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EF33C" w14:textId="5B674C74" w:rsidR="003B1277" w:rsidRPr="00EE315F" w:rsidRDefault="003B1277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SANÇÃO: 1.52</w:t>
      </w:r>
      <w:r w:rsidR="00BB6AA4"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14:paraId="52FACC34" w14:textId="3195F6C6" w:rsidR="00F052AA" w:rsidRPr="00EE315F" w:rsidRDefault="003B1277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LEI MUNICIPAL Nº 1.68</w:t>
      </w:r>
      <w:r w:rsidR="00BB6AA4"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/2024, DE </w:t>
      </w:r>
      <w:r w:rsidR="00145C6D"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23</w:t>
      </w: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DEZEMBRO DE 2024.</w:t>
      </w:r>
    </w:p>
    <w:p w14:paraId="400ABD11" w14:textId="77777777" w:rsidR="00145C6D" w:rsidRPr="00EE315F" w:rsidRDefault="00145C6D" w:rsidP="003B1277">
      <w:pPr>
        <w:spacing w:after="0" w:line="240" w:lineRule="auto"/>
        <w:ind w:right="-42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9F7892" w14:textId="77777777" w:rsidR="00BB6AA4" w:rsidRPr="00EE315F" w:rsidRDefault="00BB6AA4" w:rsidP="00BB6AA4">
      <w:pPr>
        <w:spacing w:after="200"/>
        <w:ind w:left="3686"/>
        <w:jc w:val="both"/>
        <w:rPr>
          <w:rFonts w:ascii="Times New Roman" w:eastAsia="Calibri" w:hAnsi="Times New Roman" w:cs="Times New Roman"/>
          <w:b/>
          <w:bCs/>
          <w:iCs/>
          <w:sz w:val="26"/>
          <w:szCs w:val="26"/>
        </w:rPr>
      </w:pPr>
      <w:r w:rsidRPr="00EE315F">
        <w:rPr>
          <w:rFonts w:ascii="Times New Roman" w:eastAsia="Calibri" w:hAnsi="Times New Roman" w:cs="Times New Roman"/>
          <w:b/>
          <w:bCs/>
          <w:iCs/>
          <w:sz w:val="26"/>
          <w:szCs w:val="26"/>
        </w:rPr>
        <w:t>Dispõe sobre a estrutura organizacional da Secretaria Municipal de Assistência Social e dá outras providências.</w:t>
      </w:r>
    </w:p>
    <w:p w14:paraId="726D5931" w14:textId="77777777" w:rsidR="00F052AA" w:rsidRPr="00EE315F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8039B8B" w14:textId="77777777" w:rsidR="00F052AA" w:rsidRPr="00EE315F" w:rsidRDefault="00F052AA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EE315F">
        <w:rPr>
          <w:rFonts w:ascii="Times New Roman" w:hAnsi="Times New Roman" w:cs="Times New Roman"/>
          <w:sz w:val="24"/>
          <w:szCs w:val="24"/>
        </w:rPr>
        <w:t>A CÂMARA MUNICIPAL DE GOIANÁPOLIS, Estado de Goiás, APROVOU E EU, PREFEITO MUNICIPAL, sanciono a seguinte Lei:</w:t>
      </w:r>
    </w:p>
    <w:p w14:paraId="5221DD50" w14:textId="77777777" w:rsidR="00145C6D" w:rsidRPr="00EE315F" w:rsidRDefault="00145C6D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6333ADD1" w14:textId="6EF872AC" w:rsidR="00BB6AA4" w:rsidRPr="00EE315F" w:rsidRDefault="00BB6AA4" w:rsidP="00EE315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Art.1° A Secretaria Municipal de Assistência Social, é unidade integrante da administração direta do Poder Executivo, que tem por finalidades:</w:t>
      </w:r>
    </w:p>
    <w:p w14:paraId="50A0036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 – o planejamento, a formulação, a coordenação, a execução e avaliação das ações voltadas para o cumprimento da Política Municipal de Assistência Social, enquanto política pública de seguridade social, não contributiva, como direito do cidadão e dever do Estado, com objetivo de proteção à família, à infância, à adolescência, à juventude e à velhice;</w:t>
      </w:r>
    </w:p>
    <w:p w14:paraId="25AFE734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atendimento às crianças e adolescentes em situações de risco pessoal e social;</w:t>
      </w:r>
    </w:p>
    <w:p w14:paraId="68458CB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III – a habilitação e reabilitação social das pessoas com necessidades especiais e a promoção de sua integração a vida familiar e comunitária;</w:t>
      </w:r>
    </w:p>
    <w:p w14:paraId="4F34CFC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implantação e implementação de programas e serviços de proteção social básica e especial, a fim de prevenir e reverter situações de vulnerabilidade e riscos sociais;</w:t>
      </w:r>
    </w:p>
    <w:p w14:paraId="3813EA1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a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gestão, normatização e o controle da rede de serviços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sócio-assistenciais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do Município;</w:t>
      </w:r>
    </w:p>
    <w:p w14:paraId="6F079A24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realizar e consolidar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pesquisas e sua difusão, visando a promoção do conhecimento no campo da assistência social;</w:t>
      </w:r>
    </w:p>
    <w:p w14:paraId="11B13C9C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VII – promover a conscientização da população, com vistas ao fortalecimento das organizações comunitárias, como direito legítimo do exercício da cidadania;</w:t>
      </w:r>
    </w:p>
    <w:p w14:paraId="576EE4F1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VIII – fiscalizar as entidades e organizações sociais beneficiadas com recursos financeiros da União, Estado e do Município;</w:t>
      </w:r>
    </w:p>
    <w:p w14:paraId="5451DB3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IX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executar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atividades relativas à prestação de serviços sociais e ao desenvolvimento da qualidade de vida da população, através de ações de desenvolvimento humanitário;</w:t>
      </w:r>
    </w:p>
    <w:p w14:paraId="635311B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monitorar e avaliar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programas municipais decorrentes de convênios com órgãos públicos e privados que implementem políticas voltadas para a assistência e ao bem estar social da população;</w:t>
      </w:r>
    </w:p>
    <w:p w14:paraId="04DB595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 – prestar apoio aos Conselhos, no campo da assistência social em suas atividades específicas;</w:t>
      </w:r>
    </w:p>
    <w:p w14:paraId="6DFE6F5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XII – assistir as associações dos bairros e outras formas de organização que tenham como objetivo a melhoria das condições de vida dos habitantes;</w:t>
      </w:r>
    </w:p>
    <w:p w14:paraId="55021A32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XIII – receber e orientar a população migrante de baixa renda, dando-lhe apoio necessário;</w:t>
      </w:r>
    </w:p>
    <w:p w14:paraId="4CB3D5FE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XIV – viabilizar o desenvolvimento e o treinamento de recursos humanos da área da assistência social, relacionados aos setores governamentais e privados;</w:t>
      </w:r>
    </w:p>
    <w:p w14:paraId="2A25455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XV – o planejamento, a formulação, a coordenação, a execução e avaliação das ações voltadas para o cumprimento, no âmbito municipal das políticas públicas do trabalho, emprego e renda;</w:t>
      </w:r>
    </w:p>
    <w:p w14:paraId="72E2132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XVI – o desenvolvimento e a integração das ações primordiais do Sistema Público de Emprego, Trabalho e Renda, quais sejam: habilitação ao seguro-desemprego, intermediação de mão de obra, qualificação social e profissional, orientação profissional, certificação profissional, pesquisas e informações do trabalho, higiene, saúde e segurança no trabalho e outras funções e ações que visem a inserção de trabalhadores no mercado de trabalho e fomento das atividades autônomas empreendedoras, com vistas à obtenção de emprego e renda;</w:t>
      </w:r>
    </w:p>
    <w:p w14:paraId="6606160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XVII – o incentivo e estímulo à criação de cooperativas de produção capazes de gerar emprego e/ou renda, nas áreas urbanas e rurais, adotando medidas para a simplificação, eliminação ou redução de obrigações administrativas, tributárias e/ou creditícias;</w:t>
      </w:r>
    </w:p>
    <w:p w14:paraId="12893B8E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XVIII – o desenvolvimento de ações específicas, em interface com as políticas de educação e de assistência social, visando a inclusão no mercado de trabalho da População Economicamente Ativa de Goianápolis com atendimento prioritário voltado para os jovens e adolescentes na faixa etária de 16 (dezesseis) a 24 (vinte e quatro) anos, portadores de necessidades especiais, homens e mulheres acima de 40 (quarenta) anos, sem distinção de cor, raça, sexo ou credo religioso;</w:t>
      </w:r>
    </w:p>
    <w:p w14:paraId="35BE84F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XIX – o desenvolvimento das ações voltadas para a qualificação profissional e inserção no mercado de trabalho de jovens e adolescentes na faixa etária de 14 (quatorze) a 16 (dezesseis) anos que se encontre em situação de vulnerabilidade e risco pessoal e social;</w:t>
      </w:r>
    </w:p>
    <w:p w14:paraId="68FFAB0E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 – a administração, a coordenação e a gestão dos Postos de Atendimento do SINE (Sistema Nacional de Emprego), implantados em Goianápolis promovendo a devida adequação,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re-adaptação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re-aparelhamento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destas unidades, com vistas à sua transformação em Centros Públicos de Emprego, Trabalho e Renda;</w:t>
      </w:r>
    </w:p>
    <w:p w14:paraId="3352222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XXI – a formulação e implementação da Política Municipal de Habitação, priorizando o atendimento à população de menor renda e compatibilizando-a com a política Federal e Estadual e demais políticas setoriais de desenvolvimento urbano, ambiental e de inclusão social;</w:t>
      </w:r>
    </w:p>
    <w:p w14:paraId="70F646B4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XXII – o desenvolvimento e a integração das ações primordiais do Sistema Municipal de Habitação de Interesse Social, no sentido de viabilizar para a população de menor renda o acesso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a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terra urbanizada e à habitação digna e sustentável;</w:t>
      </w:r>
    </w:p>
    <w:p w14:paraId="33035B3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XXIII – a elaboração, execução, fiscalização e implementação dos procedimentos operacionais necessários à gestão e aplicação dos recursos do Fundo Municipal de Habitação de Interesse Social, de forma a contemplar a aquisição, construção, melhoria, reforma, locação social e o arrendamento de unidades habitacionais em áreas urbanas e rurais; a aquisição de materiais de construção, ampliação e reforma de moradias; a produção de lotes urbanizados; a regularização fundiária e urbanística de áreas de interesse social; a implantação de saneamento básico,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infra-estrutura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 equipamentos urbanos complementares aos programas habitacionais de interesse social.</w:t>
      </w:r>
    </w:p>
    <w:p w14:paraId="22CFB962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XXIV – o cadastramento e controle dos beneficiários dos programas habitacionais realizados no âmbito do Município, bem como o estabelecimento de parâmetros relativos aos valores dos benefícios, observados a legislação específica;</w:t>
      </w:r>
    </w:p>
    <w:p w14:paraId="16079B01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incentivo à pesquisa, incorporação de desenvolvimento tecnológico e de formas alternativas de produção habitacional.</w:t>
      </w:r>
    </w:p>
    <w:p w14:paraId="3CD223E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§1°. A Política Municipal de Assistência Social terá por base os princípios previstos na Lei Orgânica da Assistência Social e Trabalho, no Estatuto da Criança e do Adolescente – ECA, Estatuto do Idoso, do Plano Nacional de Direitos Humanos e na Política Nacional de Assistência Social e Sistema Único de Assistência Social, consolidando a gestão compartilhada, o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co-financiamento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 a cooperação técnica entre os três entes federativos.</w:t>
      </w:r>
    </w:p>
    <w:p w14:paraId="64B7DA5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§2°. A Política Municipal de Assistência Social será desenvolvida de forma articulada com outras políticas públicas de governo e com organizações da sociedade civil, entidades e organizações de assistência social, sem fins lucrativos.</w:t>
      </w:r>
    </w:p>
    <w:p w14:paraId="7C3F0BE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Art.2° Integram a estrutura básica da Secretaria Municipal de Assistência Social, as seguintes unidades:</w:t>
      </w:r>
    </w:p>
    <w:p w14:paraId="19B8526B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Gabinete;</w:t>
      </w:r>
    </w:p>
    <w:p w14:paraId="4F3EA105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Assessoria Técnica;</w:t>
      </w:r>
    </w:p>
    <w:p w14:paraId="30B427F7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Superintendência de Gestão, Planejamento e Finanças;</w:t>
      </w:r>
    </w:p>
    <w:p w14:paraId="0A6DFED5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Coordenação de Gestão da Proteção Social Básica;</w:t>
      </w:r>
    </w:p>
    <w:p w14:paraId="38D5EB86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Coordenação de Gestão da Proteção Social Especial;</w:t>
      </w:r>
    </w:p>
    <w:p w14:paraId="01B94BB9" w14:textId="77777777" w:rsidR="00BB6AA4" w:rsidRPr="00EE315F" w:rsidRDefault="00BB6AA4" w:rsidP="00BB6AA4">
      <w:pPr>
        <w:numPr>
          <w:ilvl w:val="0"/>
          <w:numId w:val="6"/>
        </w:num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Coordenação Geral de Programas.</w:t>
      </w:r>
    </w:p>
    <w:p w14:paraId="3C9ABC18" w14:textId="77777777" w:rsidR="00BB6AA4" w:rsidRPr="00EE315F" w:rsidRDefault="00BB6AA4" w:rsidP="00BB6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CAPÍTULO I</w:t>
      </w:r>
    </w:p>
    <w:p w14:paraId="172EADEE" w14:textId="77777777" w:rsidR="00BB6AA4" w:rsidRPr="00EE315F" w:rsidRDefault="00BB6AA4" w:rsidP="00BB6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Do Gabinete da Secretária</w:t>
      </w:r>
    </w:p>
    <w:p w14:paraId="74D33955" w14:textId="77777777" w:rsidR="00BB6AA4" w:rsidRPr="00EE315F" w:rsidRDefault="00BB6AA4" w:rsidP="00BB6AA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64B62B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Art.3º Ao gabinete no exercício de suas atribuições de assessoramento direto ao titular da Pasta compete:</w:t>
      </w:r>
    </w:p>
    <w:p w14:paraId="75171BF6" w14:textId="77777777" w:rsidR="00BB6AA4" w:rsidRPr="00EE315F" w:rsidRDefault="00BB6AA4" w:rsidP="00BB6AA4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315F">
        <w:rPr>
          <w:rFonts w:ascii="Times New Roman" w:eastAsia="Arial" w:hAnsi="Times New Roman" w:cs="Times New Roman"/>
          <w:sz w:val="24"/>
          <w:szCs w:val="24"/>
        </w:rPr>
        <w:t xml:space="preserve">I – </w:t>
      </w:r>
      <w:proofErr w:type="gramStart"/>
      <w:r w:rsidRPr="00EE315F">
        <w:rPr>
          <w:rFonts w:ascii="Times New Roman" w:eastAsia="Arial" w:hAnsi="Times New Roman" w:cs="Times New Roman"/>
          <w:sz w:val="24"/>
          <w:szCs w:val="24"/>
        </w:rPr>
        <w:t>assistir</w:t>
      </w:r>
      <w:proofErr w:type="gramEnd"/>
      <w:r w:rsidRPr="00EE315F">
        <w:rPr>
          <w:rFonts w:ascii="Times New Roman" w:eastAsia="Arial" w:hAnsi="Times New Roman" w:cs="Times New Roman"/>
          <w:sz w:val="24"/>
          <w:szCs w:val="24"/>
        </w:rPr>
        <w:t xml:space="preserve"> ao Secretário em suas atividades de representação política e </w:t>
      </w:r>
      <w:r w:rsidRPr="00EE315F">
        <w:rPr>
          <w:rFonts w:ascii="Times New Roman" w:eastAsia="Arial" w:hAnsi="Times New Roman" w:cs="Times New Roman"/>
          <w:sz w:val="24"/>
          <w:szCs w:val="24"/>
        </w:rPr>
        <w:lastRenderedPageBreak/>
        <w:t>social, ocupar-se das relações públicas, do cerimonial e do preparo e despacho do seu expediente pessoal;</w:t>
      </w:r>
    </w:p>
    <w:p w14:paraId="12989485" w14:textId="77777777" w:rsidR="00BB6AA4" w:rsidRPr="00EE315F" w:rsidRDefault="00BB6AA4" w:rsidP="00BB6AA4">
      <w:pPr>
        <w:widowControl w:val="0"/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315F">
        <w:rPr>
          <w:rFonts w:ascii="Times New Roman" w:eastAsia="Arial" w:hAnsi="Times New Roman" w:cs="Times New Roman"/>
          <w:sz w:val="24"/>
          <w:szCs w:val="24"/>
        </w:rPr>
        <w:t xml:space="preserve">II - </w:t>
      </w:r>
      <w:proofErr w:type="gramStart"/>
      <w:r w:rsidRPr="00EE315F">
        <w:rPr>
          <w:rFonts w:ascii="Times New Roman" w:eastAsia="Arial" w:hAnsi="Times New Roman" w:cs="Times New Roman"/>
          <w:sz w:val="24"/>
          <w:szCs w:val="24"/>
        </w:rPr>
        <w:t>acompanhar</w:t>
      </w:r>
      <w:proofErr w:type="gramEnd"/>
      <w:r w:rsidRPr="00EE315F">
        <w:rPr>
          <w:rFonts w:ascii="Times New Roman" w:eastAsia="Arial" w:hAnsi="Times New Roman" w:cs="Times New Roman"/>
          <w:sz w:val="24"/>
          <w:szCs w:val="24"/>
        </w:rPr>
        <w:t xml:space="preserve"> o andamento dos projetos de interesse da Secretaria em tramitação na Câmara de Vereadores;</w:t>
      </w:r>
    </w:p>
    <w:p w14:paraId="02867861" w14:textId="77777777" w:rsidR="00BB6AA4" w:rsidRPr="00EE315F" w:rsidRDefault="00BB6AA4" w:rsidP="00BB6AA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ind w:firstLine="141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EE315F">
        <w:rPr>
          <w:rFonts w:ascii="Times New Roman" w:eastAsia="Arial" w:hAnsi="Times New Roman" w:cs="Times New Roman"/>
          <w:sz w:val="24"/>
          <w:szCs w:val="24"/>
        </w:rPr>
        <w:t>III - providenciar o atendimento as consultas e aos requerimentos formulados pela Câmara;</w:t>
      </w:r>
    </w:p>
    <w:p w14:paraId="7BC4CE5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IV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providenciar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 divulgação das matérias relacionadas com a área de atuação;</w:t>
      </w:r>
    </w:p>
    <w:p w14:paraId="482CED2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exercer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as atividades de comunicação social, bem como de relações intersetoriais relacionadas com a cooperação em saúde, de interesse da Secretaria;</w:t>
      </w:r>
    </w:p>
    <w:p w14:paraId="7E9299DA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VI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exercer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outras atribuições que lhe forem delegadas pelo Secretário.</w:t>
      </w:r>
    </w:p>
    <w:p w14:paraId="5925323C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CAPITULO II</w:t>
      </w:r>
    </w:p>
    <w:p w14:paraId="03051353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 Assessoria Técnica</w:t>
      </w:r>
    </w:p>
    <w:p w14:paraId="74C2FD5D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7ECB0D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 4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º  </w:t>
      </w:r>
      <w:r w:rsidRPr="00EE315F">
        <w:rPr>
          <w:rFonts w:ascii="Times New Roman" w:eastAsia="Calibri" w:hAnsi="Times New Roman" w:cs="Times New Roman"/>
          <w:bCs/>
          <w:sz w:val="24"/>
          <w:szCs w:val="24"/>
        </w:rPr>
        <w:t>A</w:t>
      </w:r>
      <w:proofErr w:type="gramEnd"/>
      <w:r w:rsidRPr="00EE315F">
        <w:rPr>
          <w:rFonts w:ascii="Times New Roman" w:eastAsia="Calibri" w:hAnsi="Times New Roman" w:cs="Times New Roman"/>
          <w:bCs/>
          <w:sz w:val="24"/>
          <w:szCs w:val="24"/>
        </w:rPr>
        <w:t xml:space="preserve"> Assessoria Técnica compete planejar, supervisionar e promover a execução das atividades de medicina, com as atribuições de:</w:t>
      </w:r>
    </w:p>
    <w:p w14:paraId="5640A2A3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elaborar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normas de assistência social e trabalho;</w:t>
      </w:r>
    </w:p>
    <w:p w14:paraId="08AC3D3B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II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elaborar, acompanhar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 avaliar a execução do Plano Municipal de Assistência Social e Trabalho;</w:t>
      </w:r>
    </w:p>
    <w:p w14:paraId="52B5B721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III - orientar e controlar o cumprimento das normas estabelecidas;</w:t>
      </w:r>
    </w:p>
    <w:p w14:paraId="203F5DC2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IV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avaliar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 eficiência e o resultado dos programas;</w:t>
      </w:r>
    </w:p>
    <w:p w14:paraId="39FC9D1D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elaborar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relatório de gestão;</w:t>
      </w:r>
    </w:p>
    <w:p w14:paraId="2B243FD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VI -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assumir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as atribuições do Secretário de Assistência Social e Trabalho em sua ausência.</w:t>
      </w:r>
    </w:p>
    <w:p w14:paraId="28B31BCA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Art.5º O Conselho Municipal de Assistência Social tem suas atribuições e competências definidas na forma da lei que o instituiu.</w:t>
      </w:r>
    </w:p>
    <w:p w14:paraId="7A3DDCA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24830A4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CAPITULO III</w:t>
      </w:r>
    </w:p>
    <w:p w14:paraId="167EE23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 Superintendência de Gestão, Planejamento e Finanças</w:t>
      </w:r>
    </w:p>
    <w:p w14:paraId="1CB91B45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457DDE4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Art.6º A Superintendência de Gestão, Planejamento e Finanças é responsável pelo planejamento e operacionalização das atividades administrativas e financeiras da Secretaria, cabendo-lhe:</w:t>
      </w:r>
    </w:p>
    <w:p w14:paraId="39E833AB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participar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da elaboração dos Programas de Governo, propor alterações, coordenar a implementação das ações e avaliação periódica dos projetos, atividades e indicadores;</w:t>
      </w:r>
    </w:p>
    <w:p w14:paraId="1C12F7AC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participar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da elaboração do Orçamento da Assistência Social e de sua execução;</w:t>
      </w:r>
    </w:p>
    <w:p w14:paraId="1EB43F14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III – elaborar plano de compras objetivando o atendimento as atividades da Secretaria;</w:t>
      </w:r>
    </w:p>
    <w:p w14:paraId="03E4A19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manter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controle da frota de veículos e do patrimônio da Secretaria;</w:t>
      </w:r>
    </w:p>
    <w:p w14:paraId="75179742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manter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controle do pessoal lotado na secretaria;</w:t>
      </w:r>
    </w:p>
    <w:p w14:paraId="2512BFC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VI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manter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ligação permanente com a Secretaria de Finanças, objetivando viabilizar a disponibilização de recursos para desenvolvimento dos programas sociais;</w:t>
      </w:r>
    </w:p>
    <w:p w14:paraId="5B54186C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VII – manter o Cadastro Unificado dos beneficiários de programas sociais;</w:t>
      </w:r>
    </w:p>
    <w:p w14:paraId="4439CCFD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VIII – coordenar as atividades administrativas e financeiras do órgão;</w:t>
      </w:r>
    </w:p>
    <w:p w14:paraId="7879D302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CAPÍTULO IV</w:t>
      </w:r>
    </w:p>
    <w:p w14:paraId="74A0F06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 Coordenação de Gestão da Proteção Social Básica</w:t>
      </w:r>
    </w:p>
    <w:p w14:paraId="5D33A93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1EF57F5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Art.7º A Coordenação de Gestão da Proteção Social Básica é responsável pelo planejamento, implementação e avaliação das atividades e projetos, do Centro de Referência de Assistência Social – CRAS, devendo participar da coordenação dos programas sociais realizados no CRAS, inclusive, quanto ao alcance dos objetivos propostos nos respectivos programas.</w:t>
      </w:r>
    </w:p>
    <w:p w14:paraId="760E159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Art.8º A Proteção Social Básica compõe-se precipuamente dos seguintes serviços socioassistenciais, nos termos da Tipificação Nacional dos Serviços Socioassistenciais, sem prejuízo de outros que vierem a ser instituídos:</w:t>
      </w:r>
    </w:p>
    <w:p w14:paraId="155F158E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 – Serviço de Proteção e Atendimento Integral à Família – PAIF;</w:t>
      </w:r>
    </w:p>
    <w:p w14:paraId="7BCA9803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II – Serviço de Convivência e Fortalecimento de Vínculos - SCFV; </w:t>
      </w:r>
    </w:p>
    <w:p w14:paraId="2636AA7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III – Serviço de Proteção Social Básica no Domicílio para Pessoas com Deficiência e Idosas;</w:t>
      </w:r>
    </w:p>
    <w:p w14:paraId="1A368F5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§1º O PAIF deve ser ofertado exclusivamente no Centro de Referência de Assistência Social – CRAS. </w:t>
      </w:r>
    </w:p>
    <w:p w14:paraId="1FD812DF" w14:textId="767F6314" w:rsidR="00BB6AA4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§2º Os serviços socioassistenciais de Proteção Social Básica poderão ser executados pelas Equipes Volantes.</w:t>
      </w:r>
    </w:p>
    <w:p w14:paraId="427CAFFF" w14:textId="77777777" w:rsidR="00EE315F" w:rsidRPr="00EE315F" w:rsidRDefault="00EE315F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58BD78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CAPÍTULO V</w:t>
      </w:r>
    </w:p>
    <w:p w14:paraId="4A6970D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 Coordenação de Gestão da Proteção Social Especial</w:t>
      </w:r>
    </w:p>
    <w:p w14:paraId="4A1BF16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08E6D1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Art.9º A Coordenação de Gestão da Proteção Social Especial é responsável pela implementação e avaliação dos projetos e atividades do Centro de Referência Especializado de Assistência Social – CREAS.</w:t>
      </w:r>
    </w:p>
    <w:p w14:paraId="498BB711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proteção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social especial de média complexidade: </w:t>
      </w:r>
    </w:p>
    <w:p w14:paraId="0FFAEA89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a) Serviço de Proteção e Atendimento Especializado a Famílias e Indivíduos – PAEFI;</w:t>
      </w:r>
    </w:p>
    <w:p w14:paraId="280437B4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b) Serviço Especializado de Abordagem Social; </w:t>
      </w:r>
    </w:p>
    <w:p w14:paraId="44D9B521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c) Serviço de Proteção Social a Adolescentes em Cumprimento de Medida Socioeducativa de Liberdade Assistida e de Prestação de Serviços à Comunidade; </w:t>
      </w:r>
    </w:p>
    <w:p w14:paraId="6F068A6D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d) Serviço de Proteção Social Especial para Pessoas com Deficiência, Idosas e suas Famílias;</w:t>
      </w:r>
    </w:p>
    <w:p w14:paraId="68F976D3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e) Serviço Especializado para Pessoas em Situação de Rua; </w:t>
      </w:r>
    </w:p>
    <w:p w14:paraId="455066FA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proteção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social especial de alta complexidade: </w:t>
      </w:r>
    </w:p>
    <w:p w14:paraId="388B54F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a) Serviço de Acolhimento Institucional; </w:t>
      </w:r>
    </w:p>
    <w:p w14:paraId="54487BC0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b) Serviço de Acolhimento em República; </w:t>
      </w:r>
    </w:p>
    <w:p w14:paraId="7BC048AB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c) Serviço de Acolhimento em Família Acolhedora; </w:t>
      </w:r>
    </w:p>
    <w:p w14:paraId="1AB0B2B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d) Serviço de Proteção em Situações de Calamidades Públicas e de Emergências. </w:t>
      </w:r>
    </w:p>
    <w:p w14:paraId="07C60F2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Parágrafo único. O PAEFI deve ser ofertado exclusivamente no Centro de Referência Especializado de Assistência Social - CREAS.</w:t>
      </w:r>
    </w:p>
    <w:p w14:paraId="543FDC6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Art.10. As proteções sociais, básica e especial, serão ofertadas precipuamente no Centro de Referência de Assistência Social – CRAS e no Centro de Referência Especializado de Assistência Social – CREAS, respectivamente, e pelas entidades e organizações de assistência social, de forma complementar. </w:t>
      </w:r>
    </w:p>
    <w:p w14:paraId="30F72CB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§ 1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º  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CRAS é a unidade pública municipal, de base territorial, localizada em áreas com maiores índices de vulnerabilidade e risco social, destinada à articulação e execução de serviços, programas e projetos socioassistenciais de proteção social básica às famílias no seu território de abrangência.  </w:t>
      </w:r>
    </w:p>
    <w:p w14:paraId="157B4565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§ 2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º  O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CREAS é a unidade pública de abrangência municipal ou regional, destinada à prestação de serviços a indivíduos e famílias que se encontram em situação de risco pessoal ou social, por violação de direitos ou contingência, que demandam intervenções especializadas da Assistência Social.  </w:t>
      </w:r>
    </w:p>
    <w:p w14:paraId="3521F029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§3º Os CRAS e os CREAS são unidades públicas estatais instituídas no âmbito do SUAS, que possuem interface com as demais políticas públicas e articulam, coordenam e ofertam os serviços, programas, projetos e benefícios da assistência social. </w:t>
      </w:r>
    </w:p>
    <w:p w14:paraId="72071EC5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Art.11. A implantação das unidades de CRAS e CREAS deve observar as diretrizes da: </w:t>
      </w:r>
    </w:p>
    <w:p w14:paraId="16346F85" w14:textId="77777777" w:rsidR="00BB6AA4" w:rsidRPr="00EE315F" w:rsidRDefault="00BB6AA4" w:rsidP="00BB6AA4">
      <w:pPr>
        <w:numPr>
          <w:ilvl w:val="0"/>
          <w:numId w:val="7"/>
        </w:numPr>
        <w:spacing w:after="0" w:line="36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territorialização – oferta capilarizada de serviços com áreas de abrangência definidas baseada na lógica da proximidade do cotidiano de vida dos cidadãos; respeitando as identidades dos territórios locais, e considerando as questões relativas às dinâmicas sociais, distâncias percorridas e fluxos de transportes, com o intuito de potencializar o caráter preventivo, educativo e protetivo das ações em todo o município, mantendo simultaneamente a ênfase e prioridade nos territórios de maior vulnerabilidade e risco social. </w:t>
      </w:r>
    </w:p>
    <w:p w14:paraId="74A6EFD8" w14:textId="77777777" w:rsidR="00BB6AA4" w:rsidRPr="00EE315F" w:rsidRDefault="00BB6AA4" w:rsidP="00BB6AA4">
      <w:pPr>
        <w:numPr>
          <w:ilvl w:val="0"/>
          <w:numId w:val="7"/>
        </w:numPr>
        <w:spacing w:after="0" w:line="36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universalização – a fim de que a proteção social básica e a proteção social especial sejam asseguradas na totalidade dos territórios dos municípios e com capacidade de atendimento compatível com o volume de necessidades da população; </w:t>
      </w:r>
    </w:p>
    <w:p w14:paraId="434C29F4" w14:textId="77777777" w:rsidR="00BB6AA4" w:rsidRPr="00EE315F" w:rsidRDefault="00BB6AA4" w:rsidP="00BB6AA4">
      <w:pPr>
        <w:numPr>
          <w:ilvl w:val="0"/>
          <w:numId w:val="7"/>
        </w:numPr>
        <w:spacing w:after="0" w:line="360" w:lineRule="auto"/>
        <w:ind w:left="0"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regionalização – participação, quando for o caso, em arranjos institucionais que envolvam municípios circunvizinhos e o governo estadual, visando assegurar a prestação de serviços socioassistenciais de proteção social especial cujos </w:t>
      </w: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>custos ou baixa demanda municipal justifiquem rede regional e desconcentrada de serviços no âmbito do Estado.</w:t>
      </w:r>
    </w:p>
    <w:p w14:paraId="5BF2527A" w14:textId="77777777" w:rsidR="00BB6AA4" w:rsidRPr="00EE315F" w:rsidRDefault="00BB6AA4" w:rsidP="00BB6AA4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52EE2E" w14:textId="77777777" w:rsidR="00BB6AA4" w:rsidRPr="00EE315F" w:rsidRDefault="00BB6AA4" w:rsidP="00BB6AA4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CAPÍTULO VI</w:t>
      </w:r>
    </w:p>
    <w:p w14:paraId="5A884F13" w14:textId="77777777" w:rsidR="00BB6AA4" w:rsidRPr="00EE315F" w:rsidRDefault="00BB6AA4" w:rsidP="00BB6AA4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 Coordenação Geral de Programas Especiais</w:t>
      </w:r>
    </w:p>
    <w:p w14:paraId="3A4E6930" w14:textId="77777777" w:rsidR="00BB6AA4" w:rsidRPr="00EE315F" w:rsidRDefault="00BB6AA4" w:rsidP="00BB6AA4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2635BE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Art.12. A Coordenação Geral de Programas Especiais, é responsável pela implantação, manutenção e coordenação dos programas sociais, cabendo-lhe:</w:t>
      </w:r>
    </w:p>
    <w:p w14:paraId="6DE8BC06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 - Promover ações que viabilizem a gestão intersetorial na esfera municipal integrada a esfera estadual e federal;</w:t>
      </w:r>
    </w:p>
    <w:p w14:paraId="148211B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II - Promover ações de sensibilização e articulação com os gestores municipais;</w:t>
      </w:r>
    </w:p>
    <w:p w14:paraId="5CEE63BC" w14:textId="77777777" w:rsidR="00BB6AA4" w:rsidRPr="00EE315F" w:rsidRDefault="00BB6AA4" w:rsidP="00BB6AA4">
      <w:pPr>
        <w:spacing w:after="0" w:line="360" w:lineRule="auto"/>
        <w:ind w:left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III - Apoio técnico-institucional aos Municípios;</w:t>
      </w:r>
    </w:p>
    <w:p w14:paraId="4074FD5C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IV - Apoiar e estimular o cadastramento e a atualização cadastral pelos Municípios;</w:t>
      </w:r>
    </w:p>
    <w:p w14:paraId="632898FF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 - Estimular os municípios para o estabelecimento de parcerias com órgãos e instituições governamentais e não governamentais para oferta dos programas sociais complementares;</w:t>
      </w:r>
    </w:p>
    <w:p w14:paraId="27826207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 - Promover em articulação com a União e os Municípios o acompanhamento do cumprimento das condicionalidades;</w:t>
      </w:r>
    </w:p>
    <w:p w14:paraId="4FF775E4" w14:textId="77777777" w:rsidR="00BB6AA4" w:rsidRPr="00EE315F" w:rsidRDefault="00BB6AA4" w:rsidP="00BB6AA4">
      <w:pPr>
        <w:spacing w:after="0" w:line="360" w:lineRule="auto"/>
        <w:ind w:firstLine="141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VII - Realizar atividades de capacitação que subsidiem o trabalho dos municípios na gestão e operacionalização do Cadastro Único e do Programa Bolsa Família.</w:t>
      </w:r>
    </w:p>
    <w:p w14:paraId="63729361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Art.13. Para a consecução de seus objetivos a Secretaria Municipal de Assistência Social, poderá firmar convênios, contratos, acordos e ajustes com órgãos e entidades da Administração Pública Federal, Estadual e Municipal, bem como com organismos nacionais ou estrangeiros e entidades privadas, desde que devidamente autorizadas pelo Chefe do Poder Executivo assistidas pelo Procurador Geral do Município.</w:t>
      </w:r>
    </w:p>
    <w:p w14:paraId="635AEE88" w14:textId="77777777" w:rsidR="00EE315F" w:rsidRDefault="00EE315F" w:rsidP="00BB6A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8CCB20" w14:textId="4478A4E6" w:rsidR="00BB6AA4" w:rsidRPr="00EE315F" w:rsidRDefault="00BB6AA4" w:rsidP="00BB6A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CAPÍTULO VII</w:t>
      </w:r>
    </w:p>
    <w:p w14:paraId="5D597120" w14:textId="77777777" w:rsidR="00BB6AA4" w:rsidRPr="00EE315F" w:rsidRDefault="00BB6AA4" w:rsidP="00BB6AA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DAS RESPONSABILIDADES</w:t>
      </w:r>
    </w:p>
    <w:p w14:paraId="4B55C50C" w14:textId="77777777" w:rsidR="00BB6AA4" w:rsidRPr="00EE315F" w:rsidRDefault="00BB6AA4" w:rsidP="00BB6A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7530D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Art.14. Compete ao Município de Goianápolis, por meio da Secretaria Municipal de Assistência Social: </w:t>
      </w:r>
    </w:p>
    <w:p w14:paraId="0EDF1C32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destinar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recursos financeiros para custeio dos benefícios eventuais de que trata o art. 22, da Lei Federal nº 8742, de 1993, mediante critérios estabelecidos pelos conselhos municipais de assistência Social; </w:t>
      </w:r>
    </w:p>
    <w:p w14:paraId="2049623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efetuar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 pagamento do auxílio-natalidade e o auxílio-funeral;</w:t>
      </w:r>
    </w:p>
    <w:p w14:paraId="3A49865D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III – executar os projetos de enfrentamento da pobreza, incluindo a parceria com organizações da sociedade civil; </w:t>
      </w:r>
    </w:p>
    <w:p w14:paraId="31B461F9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IV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atender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às ações socioassistenciais de caráter de emergência; </w:t>
      </w:r>
    </w:p>
    <w:p w14:paraId="701F4C2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prestar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os serviços socioassistenciais de que trata o art. 23, da Lei Federal nº 8.742, de 7 de Dezembro de 1993, e a Tipificação Nacional dos Serviços Socioassistenciais;</w:t>
      </w:r>
    </w:p>
    <w:p w14:paraId="7BBA0F1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VI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implantar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 vigilância socioassistencial no âmbito municipal, visando ao planejamento e à oferta qualificada de serviços, benefícios, programas e projetos socioassistenciais; </w:t>
      </w:r>
    </w:p>
    <w:p w14:paraId="2BE20721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VII – implantar sistema de informação, acompanhamento, monitoramento e avaliação para promover o aprimoramento, qualificação e integração contínuos dos serviços da rede socioassistencial, conforme Pacto de Aprimoramento do SUAS e Plano de Assistência Social;</w:t>
      </w:r>
    </w:p>
    <w:p w14:paraId="193836C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VIII – regulamentar e coordenar a formulação e a implementação da Política Municipal de Assistência Social, em consonância com a Política Nacional de Assistência Social e com a Política Estadual de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de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assistência social e as deliberações de competência do Conselho Municipal de Assistência Social, observando as deliberações das conferências nacional, estadual e municipal Social;</w:t>
      </w:r>
    </w:p>
    <w:p w14:paraId="1C998C0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IX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regulamentar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os benefícios eventuais em consonância com as deliberações do Conselho Municipal de Assistência Social; </w:t>
      </w:r>
    </w:p>
    <w:p w14:paraId="499E341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 –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cofinanciar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 aprimoramento da gestão e dos serviços,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programas ,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projetos e benefícios eventuais de assistência social, em âmbito local; </w:t>
      </w:r>
    </w:p>
    <w:p w14:paraId="554276F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XI –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cofinanciar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em conjunto com a esfera federal e estadual, a Política Nacional de Educação Permanente, com base nos princípios da Norma Operacional Básica de Recursos Humanos do SUAS - NOB-RH/SUAS, coordenando-a e executando- -a em seu âmbito. </w:t>
      </w:r>
    </w:p>
    <w:p w14:paraId="71DA6BD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XII – realizar o monitoramento e a avaliação da política de assistência social em seu âmbito;</w:t>
      </w:r>
    </w:p>
    <w:p w14:paraId="63682B5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XIII – realizar a gestão local do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Beneficio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de Prestação Continuada - BPC, garantindo aos seus beneficiários e famílias o acesso aos serviços, programas e projetos da rede socioassistencial;</w:t>
      </w:r>
    </w:p>
    <w:p w14:paraId="2E5280FE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XIV – realizar em conjunto com o Conselho de Assistência Social, as conferências de assistência social; </w:t>
      </w:r>
    </w:p>
    <w:p w14:paraId="2E2B5D7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gerir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de forma integrada, os serviços, benefícios e programas de transferência de renda de sua competência; </w:t>
      </w:r>
    </w:p>
    <w:p w14:paraId="50ACE21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XVI – gerir o Fundo Municipal de Assistência Social;</w:t>
      </w:r>
    </w:p>
    <w:p w14:paraId="13695F2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XVII – gerir no âmbito municipal, o Cadastro Único para Programas Sociais do Governo Federal e o Programa Bolsa Família, nos termos do §1º do art. 8° da Lei nº 10.836, de 2004; </w:t>
      </w:r>
    </w:p>
    <w:p w14:paraId="4C7303E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XVIII – organizar a oferta de serviços de forma </w:t>
      </w:r>
      <w:proofErr w:type="spellStart"/>
      <w:r w:rsidRPr="00EE315F">
        <w:rPr>
          <w:rFonts w:ascii="Times New Roman" w:eastAsia="Calibri" w:hAnsi="Times New Roman" w:cs="Times New Roman"/>
          <w:sz w:val="24"/>
          <w:szCs w:val="24"/>
        </w:rPr>
        <w:t>territorializada</w:t>
      </w:r>
      <w:proofErr w:type="spellEnd"/>
      <w:r w:rsidRPr="00EE315F">
        <w:rPr>
          <w:rFonts w:ascii="Times New Roman" w:eastAsia="Calibri" w:hAnsi="Times New Roman" w:cs="Times New Roman"/>
          <w:sz w:val="24"/>
          <w:szCs w:val="24"/>
        </w:rPr>
        <w:t>, em áreas de maior vulnerabilidade e risco, de acordo com o diagnóstico socioterritorial;</w:t>
      </w:r>
    </w:p>
    <w:p w14:paraId="73696E0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XIX – organizar e monitorar a rede de serviços da proteção social básica e especial, articulando as ofertas; </w:t>
      </w:r>
    </w:p>
    <w:p w14:paraId="2EAE52A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organizar e coordenar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 SUAS em seu âmbito, observando as deliberações e pactuações de suas respectivas instâncias, normatizando e regulando a política de assistência social em seu âmbito em consonância com as normas gerais da União. </w:t>
      </w:r>
    </w:p>
    <w:p w14:paraId="70A61B0C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XXI – elaborar a proposta orçamentária da assistência social no Município assegurando recursos do tesouro municipal;</w:t>
      </w:r>
    </w:p>
    <w:p w14:paraId="2F688CA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XXII – elaborar e submeter ao Conselho Municipal de Assistência Social, anualmente, a proposta orçamentária dos recursos do Fundo Municipal de Assistência Social - FMAS; </w:t>
      </w:r>
    </w:p>
    <w:p w14:paraId="58E8AEB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XXIII – elaborar e cumprir o plano de providências, no caso de pendências e irregularidades do Município junto ao SUAS, aprovado pelo CMAS e pactuado na CIB;</w:t>
      </w:r>
    </w:p>
    <w:p w14:paraId="7183B0B1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XXIV – elaborar e executar o Pacto de Aprimoramento do SUAS, implementando o em âmbito municipal; e </w:t>
      </w:r>
    </w:p>
    <w:p w14:paraId="641E6D0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XXV – elaborar e executar a política de recursos humanos, de acordo com a NOB/ RH - SUAS; </w:t>
      </w:r>
    </w:p>
    <w:p w14:paraId="7E4AD4E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XXVI – elaborar o Plano Municipal de Assistência Social, a partir das responsabilidades e de seu respectivo e estágio no aprimoramento da gestão do SUAS e na qualificação dos serviços, conforme patamares e diretrizes pactuadas nas instância de pactuação e negociação do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SUAS ;</w:t>
      </w:r>
      <w:proofErr w:type="gramEnd"/>
    </w:p>
    <w:p w14:paraId="17D696C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XXVII – elaborar e expedir os atos normativos necessários à gestão do FMAS, de acordo com as diretrizes estabelecidas pelo conselho municipal de assistência social; </w:t>
      </w:r>
    </w:p>
    <w:p w14:paraId="1E64447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XXVIII – elaborar e aprimorar os equipamentos e serviços socioassistenciais, observando os indicadores de monitoramento e avaliação pactuados; </w:t>
      </w:r>
    </w:p>
    <w:p w14:paraId="07A344B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XXIX – elaborar, alimentar e manter atualizado o Censo SUAS;</w:t>
      </w:r>
    </w:p>
    <w:p w14:paraId="1D904F9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XXX – implantar o Sistema de Cadastro Nacional de Entidade de Assistência Social – SCNEAS de que trata o inciso XI do art. 19 da Lei Federal nº 8.742, de 1993; </w:t>
      </w:r>
    </w:p>
    <w:p w14:paraId="444A1A4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XXXI – implantar o conjunto de aplicativos do Sistema de Informação do Sistema Único de Assistência Social – Rede SUAS; </w:t>
      </w:r>
    </w:p>
    <w:p w14:paraId="69DF58D4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XXXII – garantir a infraestrutura necessária ao funcionamento do respectivo conselho municipal de assistência social, garantindo recursos materiais, humanos e financeiros, inclusive com despesas referentes a passagens, traslados e diárias de conselheiros representantes do governo e da sociedade civil, quando estiverem no exercício de suas atribuições;</w:t>
      </w:r>
    </w:p>
    <w:p w14:paraId="385FB5F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XXXIII – garantir a elaboração da peça orçamentária esteja de acordo com o Plano Plurianual, o Plano de Assistência Social e dos compromissos assumidos no Pacto de Aprimoramento do SUAS; </w:t>
      </w:r>
    </w:p>
    <w:p w14:paraId="4AD40B8F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XXXIV – garantir a integralidade da proteção socioassistencial à população, primando pela qualificação dos serviços do SUAS, exercendo essa responsabilidade de forma compartilhada entre a União, Estados, Distrito Federal e Municípios; </w:t>
      </w:r>
    </w:p>
    <w:p w14:paraId="43CC567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XXXV – garantir a capacitação para gestores, trabalhadores, dirigentes de entidades e organizações, usuários e conselheiros de assistência social, além de desenvolver, participar e apoiar a realização de estudos, pesquisas e diagnósticos relacionados à política de assistência social, em especial para fundamentar a análise de situações de vulnerabilidade e risco dos territórios e o equacionamento da oferta de serviços em conformidade com a tipificação nacional;</w:t>
      </w:r>
    </w:p>
    <w:p w14:paraId="111D4A0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XXXVI – garantir o comando único das ações do SUAS pelo órgão gestor da política de assistência social, conforme preconiza a LOAS; </w:t>
      </w:r>
    </w:p>
    <w:p w14:paraId="2BADB6A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XXXVII – definir os fluxos de referência e contrarreferência do atendimento nos serviços socioassistenciais, com respeito às diversidades em todas as suas formas; </w:t>
      </w:r>
    </w:p>
    <w:p w14:paraId="4243E7EC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XXXVIII – definir os indicadores necessários ao processo de acompanhamento, monitoramento e avaliação, observado a suas competências. </w:t>
      </w:r>
    </w:p>
    <w:p w14:paraId="422533B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XXXIX – implementar os protocolos pactuados na CIT; </w:t>
      </w:r>
    </w:p>
    <w:p w14:paraId="283E757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implementar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a gestão do trabalho e a educação permanente </w:t>
      </w:r>
    </w:p>
    <w:p w14:paraId="7F2CF24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XLI – promover a integração da política municipal de assistência social com outros sistemas públicos que fazem interface com o SUAS; </w:t>
      </w:r>
    </w:p>
    <w:p w14:paraId="7A567EE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XLII – promover a articulação intersetorial do SUAS com as demais políticas públicas e Sistema de Garantia de Direitos e Sistema de Justiça; </w:t>
      </w:r>
    </w:p>
    <w:p w14:paraId="634F554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XLIII – promover a participação da sociedade, especialmente dos usuários, na elaboração da política de assistência social;</w:t>
      </w:r>
    </w:p>
    <w:p w14:paraId="7587A49D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XLIV – assumir as atribuições, no que lhe couber, no processo de municipalização dos serviços de proteção social básica; </w:t>
      </w:r>
    </w:p>
    <w:p w14:paraId="6FC305BB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XLV – participar dos mecanismos formais de cooperação intergovernamental que viabilizem técnica e financeiramente os serviços de referência regional, definindo as competências na gestão e no cofinanciamento, a serem pactuadas na CIB; </w:t>
      </w:r>
    </w:p>
    <w:p w14:paraId="27BFC9F3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XLVI – prestar informações que subsidiem o acompanhamento estadual e federal da gestão municipal; </w:t>
      </w:r>
    </w:p>
    <w:p w14:paraId="03B3423A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XLVII – zelar pela execução direta ou indireta dos recursos transferidos pela União e pelos estados ao Município, inclusive no que tange a prestação de contas;</w:t>
      </w:r>
    </w:p>
    <w:p w14:paraId="0F006179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XLVIII – assessorar as entidades e organizações de assistência social visando à adequação dos seus serviços, programas, projetos e benefícios socioassistenciais às normas do SUAS, viabilizando estratégias e mecanismos de organização para aferir o pertencimento à rede socioassistencial, em âmbito local, de serviços, programas, projetos e benefícios socioassistenciais ofertados pelas entidades e organizações de assistência social de acordo com as normativas federais. </w:t>
      </w:r>
    </w:p>
    <w:p w14:paraId="1CA80D7D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XLIX – acompanhar a execução de parcerias firmadas entre os municípios e as entidades e organizações de assistência social e promover a avaliação das prestações de contas; </w:t>
      </w:r>
    </w:p>
    <w:p w14:paraId="761A468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L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normatizar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, em âmbito local, o financiamento integral dos serviços, programas, projetos e benefícios de assistência social ofertados pelas entidades e organizações vinculadas ao SUAS, conforme §3º do art. 6º B da Lei Federal nº 8.742, de 1993, e sua regulamentação em âmbito federal. </w:t>
      </w:r>
    </w:p>
    <w:p w14:paraId="6910AC3D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LI – aferir os padrões de qualidade de atendimento, a partir dos indicadores de acompanhamento definidos pelo respectivo conselho municipal de assistência social para a qualificação dos serviços e benefícios em consonância com as normas gerais; </w:t>
      </w:r>
    </w:p>
    <w:p w14:paraId="3FACA27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LII – encaminhar para apreciação do conselho municipal de assistência social os relatórios trimestrais e anuais de atividades e de execução físico-financeira a título de prestação de contas; </w:t>
      </w:r>
    </w:p>
    <w:p w14:paraId="5CE15DD6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LIII – compor as instâncias de pactuação e negociação do SUAS;</w:t>
      </w:r>
    </w:p>
    <w:p w14:paraId="4CD9B3D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LIV – estimular a mobilização e organização dos usuários e trabalhadores do SUAS para a participação nas instâncias de controle social da política de assistência social; </w:t>
      </w:r>
    </w:p>
    <w:p w14:paraId="56D4CB1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LV – </w:t>
      </w:r>
      <w:proofErr w:type="gramStart"/>
      <w:r w:rsidRPr="00EE315F">
        <w:rPr>
          <w:rFonts w:ascii="Times New Roman" w:eastAsia="Calibri" w:hAnsi="Times New Roman" w:cs="Times New Roman"/>
          <w:sz w:val="24"/>
          <w:szCs w:val="24"/>
        </w:rPr>
        <w:t>instituir</w:t>
      </w:r>
      <w:proofErr w:type="gramEnd"/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 o planejamento contínuo e participativo no âmbito da política de assistência social; </w:t>
      </w:r>
    </w:p>
    <w:p w14:paraId="3C8033F5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LVI – dar publicidade ao dispêndio dos recursos públicos destinados à assistência social;</w:t>
      </w:r>
    </w:p>
    <w:p w14:paraId="1D56087C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 xml:space="preserve">LVII- criar ouvidoria do SUAS, preferencialmente com profissionais do quadro efetivo; </w:t>
      </w:r>
    </w:p>
    <w:p w14:paraId="089045A8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LVIII – submeter trimestralmente, de forma sintética, e anualmente, de forma analítica, os relatórios de execução orçamentária e financeira do Fundo Municipal de Assistência Social à apreciação do CMAS.</w:t>
      </w:r>
    </w:p>
    <w:p w14:paraId="21CCF1E2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CAPÍTULO VIII</w:t>
      </w:r>
    </w:p>
    <w:p w14:paraId="4E683940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Das Disposições Gerais e Finais</w:t>
      </w:r>
    </w:p>
    <w:p w14:paraId="0F69376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7F1427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Art.15. Ficam criados os cargos em comissão de natureza especial e de direção, constante do anexo I.</w:t>
      </w:r>
    </w:p>
    <w:p w14:paraId="7034FCAC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Art.16. Esta lei será regulamentada por ato do Chefe do Poder Executivo, que poderá ampliar a estrutura proposta e definir atribuições, no prazo de 60 (sessenta) dias da sua publicação.</w:t>
      </w:r>
    </w:p>
    <w:p w14:paraId="3BCE50E4" w14:textId="77777777" w:rsidR="00BB6AA4" w:rsidRPr="00EE315F" w:rsidRDefault="00BB6AA4" w:rsidP="00BB6AA4">
      <w:pPr>
        <w:spacing w:after="0" w:line="36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315F">
        <w:rPr>
          <w:rFonts w:ascii="Times New Roman" w:eastAsia="Calibri" w:hAnsi="Times New Roman" w:cs="Times New Roman"/>
          <w:sz w:val="24"/>
          <w:szCs w:val="24"/>
        </w:rPr>
        <w:t>Art.17. Esta Lei entrará em vigor a partir de 1º de janeiro de 2025, ficando revogadas as disposições em contrário.</w:t>
      </w:r>
    </w:p>
    <w:p w14:paraId="7501FEC9" w14:textId="77777777" w:rsidR="00BB6AA4" w:rsidRPr="00EE315F" w:rsidRDefault="00BB6AA4" w:rsidP="00BB6AA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985B8E" w14:textId="2077B0D6" w:rsidR="00BB6AA4" w:rsidRPr="00EE315F" w:rsidRDefault="00BB6AA4" w:rsidP="00BB6AA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Cs/>
          <w:sz w:val="24"/>
          <w:szCs w:val="24"/>
        </w:rPr>
        <w:t xml:space="preserve">GABINETE DO PREFEITO DE GOIANÁPOLIS aos </w:t>
      </w:r>
      <w:r w:rsidRPr="00EE315F">
        <w:rPr>
          <w:rFonts w:ascii="Times New Roman" w:eastAsia="Calibri" w:hAnsi="Times New Roman" w:cs="Times New Roman"/>
          <w:bCs/>
          <w:sz w:val="24"/>
          <w:szCs w:val="24"/>
        </w:rPr>
        <w:t>23</w:t>
      </w:r>
      <w:r w:rsidRPr="00EE315F">
        <w:rPr>
          <w:rFonts w:ascii="Times New Roman" w:eastAsia="Calibri" w:hAnsi="Times New Roman" w:cs="Times New Roman"/>
          <w:bCs/>
          <w:sz w:val="24"/>
          <w:szCs w:val="24"/>
        </w:rPr>
        <w:t xml:space="preserve"> dias do mês de </w:t>
      </w:r>
      <w:r w:rsidR="00EE315F">
        <w:rPr>
          <w:rFonts w:ascii="Times New Roman" w:eastAsia="Calibri" w:hAnsi="Times New Roman" w:cs="Times New Roman"/>
          <w:bCs/>
          <w:sz w:val="24"/>
          <w:szCs w:val="24"/>
        </w:rPr>
        <w:t>d</w:t>
      </w:r>
      <w:r w:rsidRPr="00EE315F">
        <w:rPr>
          <w:rFonts w:ascii="Times New Roman" w:eastAsia="Calibri" w:hAnsi="Times New Roman" w:cs="Times New Roman"/>
          <w:bCs/>
          <w:sz w:val="24"/>
          <w:szCs w:val="24"/>
        </w:rPr>
        <w:t>ezembro de 2024.</w:t>
      </w:r>
    </w:p>
    <w:p w14:paraId="37FD3E36" w14:textId="77777777" w:rsidR="00BB6AA4" w:rsidRPr="00EE315F" w:rsidRDefault="00BB6AA4" w:rsidP="00BB6AA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87F7A" w14:textId="77777777" w:rsidR="00BB6AA4" w:rsidRPr="00EE315F" w:rsidRDefault="00BB6AA4" w:rsidP="00BB6AA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4F2757" w14:textId="77777777" w:rsidR="00BB6AA4" w:rsidRPr="00EE315F" w:rsidRDefault="00BB6AA4" w:rsidP="00BB6AA4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0A4FB0A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bCs/>
          <w:sz w:val="24"/>
          <w:szCs w:val="24"/>
        </w:rPr>
        <w:t>Jeová Leite Cardoso</w:t>
      </w:r>
    </w:p>
    <w:p w14:paraId="743F7E94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EE315F">
        <w:rPr>
          <w:rFonts w:ascii="Times New Roman" w:eastAsia="Calibri" w:hAnsi="Times New Roman" w:cs="Times New Roman"/>
          <w:bCs/>
          <w:sz w:val="24"/>
          <w:szCs w:val="24"/>
        </w:rPr>
        <w:t>Prefeito Municipal</w:t>
      </w:r>
    </w:p>
    <w:p w14:paraId="42E7ECB3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706F76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270D2F1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D592F8F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8249C7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E55466A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sz w:val="24"/>
          <w:szCs w:val="24"/>
        </w:rPr>
        <w:t>ANEXO I</w:t>
      </w:r>
    </w:p>
    <w:p w14:paraId="787B124B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sz w:val="24"/>
          <w:szCs w:val="24"/>
        </w:rPr>
        <w:t>CARGOS DE PROVIMENTO EM COMISSÃO</w:t>
      </w:r>
    </w:p>
    <w:p w14:paraId="2479B385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BE8BAEC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E315F">
        <w:rPr>
          <w:rFonts w:ascii="Times New Roman" w:eastAsia="Calibri" w:hAnsi="Times New Roman" w:cs="Times New Roman"/>
          <w:b/>
          <w:sz w:val="24"/>
          <w:szCs w:val="24"/>
        </w:rPr>
        <w:t xml:space="preserve">SECRETARIA MUNICIPAL DE ASSISTÊNCIA SOCIAL </w:t>
      </w:r>
    </w:p>
    <w:p w14:paraId="5A57E61F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240CCC" w14:textId="77777777" w:rsidR="00BB6AA4" w:rsidRPr="00EE315F" w:rsidRDefault="00BB6AA4" w:rsidP="00BB6AA4">
      <w:pPr>
        <w:spacing w:after="0" w:line="240" w:lineRule="auto"/>
        <w:ind w:firstLine="141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88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01"/>
        <w:gridCol w:w="1857"/>
        <w:gridCol w:w="2141"/>
        <w:gridCol w:w="1752"/>
      </w:tblGrid>
      <w:tr w:rsidR="00BB6AA4" w:rsidRPr="00EE315F" w14:paraId="524D2CBF" w14:textId="77777777" w:rsidTr="00287629">
        <w:tc>
          <w:tcPr>
            <w:tcW w:w="3102" w:type="dxa"/>
          </w:tcPr>
          <w:p w14:paraId="770BF0A2" w14:textId="77777777" w:rsidR="00BB6AA4" w:rsidRPr="00EE315F" w:rsidRDefault="00BB6AA4" w:rsidP="00287629">
            <w:pPr>
              <w:spacing w:after="0" w:line="240" w:lineRule="auto"/>
              <w:ind w:firstLine="141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818" w:type="dxa"/>
          </w:tcPr>
          <w:p w14:paraId="201B60E1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55604C1D" w14:textId="77777777" w:rsidR="00BB6AA4" w:rsidRPr="00EE315F" w:rsidRDefault="00BB6AA4" w:rsidP="00287629">
            <w:pPr>
              <w:spacing w:after="0" w:line="240" w:lineRule="auto"/>
              <w:ind w:firstLine="1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SÍMBOLO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6A54CD19" w14:textId="77777777" w:rsidR="00BB6AA4" w:rsidRPr="00EE315F" w:rsidRDefault="00BB6AA4" w:rsidP="00287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Vencimento</w:t>
            </w:r>
          </w:p>
        </w:tc>
      </w:tr>
      <w:tr w:rsidR="00BB6AA4" w:rsidRPr="00EE315F" w14:paraId="6F8ED6E2" w14:textId="77777777" w:rsidTr="00287629">
        <w:tc>
          <w:tcPr>
            <w:tcW w:w="3102" w:type="dxa"/>
          </w:tcPr>
          <w:p w14:paraId="75BA6E1B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Secretário</w:t>
            </w:r>
          </w:p>
        </w:tc>
        <w:tc>
          <w:tcPr>
            <w:tcW w:w="1818" w:type="dxa"/>
          </w:tcPr>
          <w:p w14:paraId="0C1EF008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right="48"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19EB1DE1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CC-01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6BE5F257" w14:textId="77777777" w:rsidR="00BB6AA4" w:rsidRPr="00EE315F" w:rsidRDefault="00BB6AA4" w:rsidP="002876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Definido em lei específica</w:t>
            </w:r>
          </w:p>
        </w:tc>
      </w:tr>
      <w:tr w:rsidR="00BB6AA4" w:rsidRPr="00EE315F" w14:paraId="452DF554" w14:textId="77777777" w:rsidTr="00287629">
        <w:tc>
          <w:tcPr>
            <w:tcW w:w="3102" w:type="dxa"/>
          </w:tcPr>
          <w:p w14:paraId="55D68FDD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Superintendente</w:t>
            </w:r>
          </w:p>
        </w:tc>
        <w:tc>
          <w:tcPr>
            <w:tcW w:w="1818" w:type="dxa"/>
          </w:tcPr>
          <w:p w14:paraId="235A038E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right="48"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4F471223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CC-02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748FA15A" w14:textId="77777777" w:rsidR="00BB6AA4" w:rsidRPr="00EE315F" w:rsidRDefault="00BB6AA4" w:rsidP="00287629">
            <w:pPr>
              <w:spacing w:after="0" w:line="240" w:lineRule="auto"/>
              <w:ind w:firstLine="324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5.700,00</w:t>
            </w:r>
          </w:p>
        </w:tc>
      </w:tr>
      <w:tr w:rsidR="00BB6AA4" w:rsidRPr="00EE315F" w14:paraId="39A8F461" w14:textId="77777777" w:rsidTr="00287629">
        <w:tc>
          <w:tcPr>
            <w:tcW w:w="3102" w:type="dxa"/>
          </w:tcPr>
          <w:p w14:paraId="0F296645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Chefe de Gabinete</w:t>
            </w:r>
          </w:p>
        </w:tc>
        <w:tc>
          <w:tcPr>
            <w:tcW w:w="1818" w:type="dxa"/>
          </w:tcPr>
          <w:p w14:paraId="424514DF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right="48"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6F3E8481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CC-03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4C6E2C5E" w14:textId="77777777" w:rsidR="00BB6AA4" w:rsidRPr="00EE315F" w:rsidRDefault="00BB6AA4" w:rsidP="002876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2.200,00</w:t>
            </w:r>
          </w:p>
        </w:tc>
      </w:tr>
      <w:tr w:rsidR="00BB6AA4" w:rsidRPr="00EE315F" w14:paraId="1BBF7FC0" w14:textId="77777777" w:rsidTr="00287629">
        <w:tc>
          <w:tcPr>
            <w:tcW w:w="3102" w:type="dxa"/>
          </w:tcPr>
          <w:p w14:paraId="21B40C1A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Coordenador do CRAS</w:t>
            </w:r>
          </w:p>
        </w:tc>
        <w:tc>
          <w:tcPr>
            <w:tcW w:w="1818" w:type="dxa"/>
          </w:tcPr>
          <w:p w14:paraId="1340F347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3DC19640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CC-03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46ADFC93" w14:textId="77777777" w:rsidR="00BB6AA4" w:rsidRPr="00EE315F" w:rsidRDefault="00BB6AA4" w:rsidP="00287629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2.200,00</w:t>
            </w:r>
          </w:p>
        </w:tc>
      </w:tr>
      <w:tr w:rsidR="00BB6AA4" w:rsidRPr="00EE315F" w14:paraId="7A9C2D4A" w14:textId="77777777" w:rsidTr="00287629">
        <w:tc>
          <w:tcPr>
            <w:tcW w:w="3102" w:type="dxa"/>
          </w:tcPr>
          <w:p w14:paraId="1C94B541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Coordenador do CREAS</w:t>
            </w:r>
          </w:p>
        </w:tc>
        <w:tc>
          <w:tcPr>
            <w:tcW w:w="1818" w:type="dxa"/>
          </w:tcPr>
          <w:p w14:paraId="0FFA438D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0EFE2FE6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CC-03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48803C75" w14:textId="77777777" w:rsidR="00BB6AA4" w:rsidRPr="00EE315F" w:rsidRDefault="00BB6AA4" w:rsidP="00287629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2.200,00</w:t>
            </w:r>
          </w:p>
        </w:tc>
      </w:tr>
      <w:tr w:rsidR="00BB6AA4" w:rsidRPr="00EE315F" w14:paraId="7433D3C8" w14:textId="77777777" w:rsidTr="00287629">
        <w:tc>
          <w:tcPr>
            <w:tcW w:w="3102" w:type="dxa"/>
          </w:tcPr>
          <w:p w14:paraId="54827973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Coordenador de Programas Especiais</w:t>
            </w:r>
          </w:p>
        </w:tc>
        <w:tc>
          <w:tcPr>
            <w:tcW w:w="1818" w:type="dxa"/>
          </w:tcPr>
          <w:p w14:paraId="2C7A1D80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63CA807A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CC-03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6AAFC560" w14:textId="77777777" w:rsidR="00BB6AA4" w:rsidRPr="00EE315F" w:rsidRDefault="00BB6AA4" w:rsidP="00287629">
            <w:pPr>
              <w:spacing w:after="20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2.200,00</w:t>
            </w:r>
          </w:p>
        </w:tc>
      </w:tr>
      <w:tr w:rsidR="00BB6AA4" w:rsidRPr="00EE315F" w14:paraId="34DFBF58" w14:textId="77777777" w:rsidTr="00287629">
        <w:tc>
          <w:tcPr>
            <w:tcW w:w="3102" w:type="dxa"/>
          </w:tcPr>
          <w:p w14:paraId="03508CAE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Assessor Técnico</w:t>
            </w:r>
          </w:p>
        </w:tc>
        <w:tc>
          <w:tcPr>
            <w:tcW w:w="1818" w:type="dxa"/>
          </w:tcPr>
          <w:p w14:paraId="4431ADC7" w14:textId="77777777" w:rsidR="00BB6AA4" w:rsidRPr="00EE315F" w:rsidRDefault="00BB6AA4" w:rsidP="00287629">
            <w:pPr>
              <w:tabs>
                <w:tab w:val="left" w:pos="1416"/>
              </w:tabs>
              <w:spacing w:after="0" w:line="240" w:lineRule="auto"/>
              <w:ind w:firstLine="7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dxa"/>
            <w:tcBorders>
              <w:right w:val="single" w:sz="4" w:space="0" w:color="auto"/>
            </w:tcBorders>
          </w:tcPr>
          <w:p w14:paraId="40E47879" w14:textId="77777777" w:rsidR="00BB6AA4" w:rsidRPr="00EE315F" w:rsidRDefault="00BB6AA4" w:rsidP="00287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CC-04</w:t>
            </w:r>
          </w:p>
        </w:tc>
        <w:tc>
          <w:tcPr>
            <w:tcW w:w="1763" w:type="dxa"/>
            <w:tcBorders>
              <w:left w:val="single" w:sz="4" w:space="0" w:color="auto"/>
            </w:tcBorders>
          </w:tcPr>
          <w:p w14:paraId="17EE87E3" w14:textId="77777777" w:rsidR="00BB6AA4" w:rsidRPr="00EE315F" w:rsidRDefault="00BB6AA4" w:rsidP="0028762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15F">
              <w:rPr>
                <w:rFonts w:ascii="Times New Roman" w:eastAsia="Calibri" w:hAnsi="Times New Roman" w:cs="Times New Roman"/>
                <w:sz w:val="24"/>
                <w:szCs w:val="24"/>
              </w:rPr>
              <w:t>1.520,00</w:t>
            </w:r>
          </w:p>
        </w:tc>
      </w:tr>
    </w:tbl>
    <w:p w14:paraId="0D1FD5FE" w14:textId="06BC6F6F" w:rsidR="00145C6D" w:rsidRPr="00EE315F" w:rsidRDefault="00145C6D" w:rsidP="00BB6AA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</w:p>
    <w:p w14:paraId="3F1113F3" w14:textId="77777777" w:rsidR="00145C6D" w:rsidRPr="00EE315F" w:rsidRDefault="00145C6D" w:rsidP="00F052AA">
      <w:pPr>
        <w:pStyle w:val="SemEspaamento"/>
        <w:ind w:right="-285"/>
        <w:jc w:val="both"/>
        <w:rPr>
          <w:rFonts w:ascii="Times New Roman" w:hAnsi="Times New Roman" w:cs="Times New Roman"/>
          <w:sz w:val="24"/>
          <w:szCs w:val="24"/>
        </w:rPr>
      </w:pPr>
    </w:p>
    <w:p w14:paraId="3E91A9F4" w14:textId="1B264FC4" w:rsidR="00F052AA" w:rsidRPr="00EE315F" w:rsidRDefault="00F052AA" w:rsidP="00F052AA">
      <w:pPr>
        <w:pStyle w:val="SemEspaamento"/>
        <w:ind w:right="-285"/>
        <w:jc w:val="center"/>
        <w:rPr>
          <w:rFonts w:ascii="Times New Roman" w:hAnsi="Times New Roman" w:cs="Times New Roman"/>
          <w:sz w:val="24"/>
          <w:szCs w:val="24"/>
        </w:rPr>
      </w:pPr>
      <w:r w:rsidRPr="00EE315F">
        <w:rPr>
          <w:rFonts w:ascii="Times New Roman" w:hAnsi="Times New Roman" w:cs="Times New Roman"/>
          <w:sz w:val="24"/>
          <w:szCs w:val="24"/>
        </w:rPr>
        <w:t>JEOVA LEITE CARDOSO</w:t>
      </w:r>
    </w:p>
    <w:p w14:paraId="7531C19D" w14:textId="02132C72" w:rsidR="00F052AA" w:rsidRPr="00EE315F" w:rsidRDefault="00F052AA" w:rsidP="00F052AA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EE315F">
        <w:rPr>
          <w:rFonts w:ascii="Times New Roman" w:hAnsi="Times New Roman" w:cs="Times New Roman"/>
          <w:sz w:val="24"/>
          <w:szCs w:val="24"/>
        </w:rPr>
        <w:t>- Prefeito Municipal -</w:t>
      </w:r>
    </w:p>
    <w:p w14:paraId="10DDAB49" w14:textId="77777777" w:rsidR="00F052AA" w:rsidRPr="00EE315F" w:rsidRDefault="00F052AA" w:rsidP="00F052A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875609A" w14:textId="77777777" w:rsidR="00DF2136" w:rsidRPr="00EE315F" w:rsidRDefault="00DF2136" w:rsidP="004802F7">
      <w:pPr>
        <w:rPr>
          <w:rFonts w:ascii="Times New Roman" w:hAnsi="Times New Roman" w:cs="Times New Roman"/>
          <w:sz w:val="24"/>
          <w:szCs w:val="24"/>
        </w:rPr>
      </w:pPr>
    </w:p>
    <w:sectPr w:rsidR="00DF2136" w:rsidRPr="00EE315F" w:rsidSect="00621A9D">
      <w:headerReference w:type="default" r:id="rId8"/>
      <w:footerReference w:type="default" r:id="rId9"/>
      <w:type w:val="continuous"/>
      <w:pgSz w:w="11906" w:h="16838"/>
      <w:pgMar w:top="1702" w:right="1701" w:bottom="170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CED90" w14:textId="77777777" w:rsidR="008456A6" w:rsidRDefault="008456A6" w:rsidP="00BE639A">
      <w:pPr>
        <w:spacing w:after="0" w:line="240" w:lineRule="auto"/>
      </w:pPr>
      <w:r>
        <w:separator/>
      </w:r>
    </w:p>
  </w:endnote>
  <w:endnote w:type="continuationSeparator" w:id="0">
    <w:p w14:paraId="697422AD" w14:textId="77777777" w:rsidR="008456A6" w:rsidRDefault="008456A6" w:rsidP="00BE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</w:font>
  <w:font w:name="Win Arial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77229" w14:textId="77777777" w:rsidR="00802B27" w:rsidRPr="00C754CE" w:rsidRDefault="00802B27" w:rsidP="00BE639A">
    <w:pPr>
      <w:pStyle w:val="Cabealho"/>
    </w:pPr>
  </w:p>
  <w:p w14:paraId="39233F13" w14:textId="77777777" w:rsidR="00802B27" w:rsidRDefault="00802B27" w:rsidP="00BE639A"/>
  <w:p w14:paraId="18378DE0" w14:textId="77777777" w:rsidR="00802B27" w:rsidRDefault="00802B27" w:rsidP="00BE639A">
    <w:pPr>
      <w:pStyle w:val="Rodap"/>
    </w:pPr>
  </w:p>
  <w:p w14:paraId="264A9947" w14:textId="77777777" w:rsidR="00802B27" w:rsidRPr="00DC7491" w:rsidRDefault="00802B27" w:rsidP="00F703FD">
    <w:pPr>
      <w:jc w:val="center"/>
    </w:pPr>
  </w:p>
  <w:p w14:paraId="16E6F689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Av. Câmara Filho, 353, Centro, 75170-000, Goianápolis – GO,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 xml:space="preserve">1882 </w:t>
    </w: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/ 62 3341-</w:t>
    </w:r>
    <w:r w:rsidR="00817B97"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1998</w:t>
    </w:r>
  </w:p>
  <w:p w14:paraId="358CB306" w14:textId="77777777" w:rsidR="00802B27" w:rsidRPr="00DC7491" w:rsidRDefault="00802B27" w:rsidP="00F703FD">
    <w:pPr>
      <w:pStyle w:val="Ttulo6"/>
      <w:spacing w:before="0"/>
      <w:jc w:val="center"/>
      <w:textAlignment w:val="baseline"/>
      <w:rPr>
        <w:rFonts w:ascii="Arial" w:hAnsi="Arial" w:cs="Arial"/>
        <w:color w:val="auto"/>
        <w:sz w:val="16"/>
        <w:szCs w:val="16"/>
        <w:bdr w:val="none" w:sz="0" w:space="0" w:color="auto" w:frame="1"/>
      </w:rPr>
    </w:pPr>
    <w:r w:rsidRPr="00DC7491">
      <w:rPr>
        <w:rStyle w:val="color16"/>
        <w:rFonts w:ascii="Arial" w:hAnsi="Arial" w:cs="Arial"/>
        <w:color w:val="auto"/>
        <w:sz w:val="16"/>
        <w:szCs w:val="16"/>
        <w:bdr w:val="none" w:sz="0" w:space="0" w:color="auto" w:frame="1"/>
      </w:rPr>
      <w:t>CNPJ:02.506.012/0001-18</w:t>
    </w:r>
  </w:p>
  <w:p w14:paraId="71BCAB11" w14:textId="77777777" w:rsidR="00802B27" w:rsidRPr="00BE639A" w:rsidRDefault="00802B27" w:rsidP="00BE639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965E" w14:textId="77777777" w:rsidR="008456A6" w:rsidRDefault="008456A6" w:rsidP="00BE639A">
      <w:pPr>
        <w:spacing w:after="0" w:line="240" w:lineRule="auto"/>
      </w:pPr>
      <w:r>
        <w:separator/>
      </w:r>
    </w:p>
  </w:footnote>
  <w:footnote w:type="continuationSeparator" w:id="0">
    <w:p w14:paraId="00013EEA" w14:textId="77777777" w:rsidR="008456A6" w:rsidRDefault="008456A6" w:rsidP="00BE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7154C" w14:textId="77777777" w:rsidR="00802B27" w:rsidRDefault="00817B97" w:rsidP="00817B97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14A0B04" wp14:editId="109549FC">
          <wp:extent cx="5391912" cy="774192"/>
          <wp:effectExtent l="19050" t="0" r="0" b="0"/>
          <wp:docPr id="9" name="Imagem 9" descr="LOGO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REFEITU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391912" cy="774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6E95"/>
    <w:multiLevelType w:val="hybridMultilevel"/>
    <w:tmpl w:val="B40017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B7D7B"/>
    <w:multiLevelType w:val="multilevel"/>
    <w:tmpl w:val="703A01E8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eastAsia="Calibri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93E27"/>
    <w:multiLevelType w:val="hybridMultilevel"/>
    <w:tmpl w:val="4654759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53A57D1"/>
    <w:multiLevelType w:val="hybridMultilevel"/>
    <w:tmpl w:val="E78EE27A"/>
    <w:lvl w:ilvl="0" w:tplc="739EEE42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47B7076B"/>
    <w:multiLevelType w:val="hybridMultilevel"/>
    <w:tmpl w:val="7A92BCD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9877DC0"/>
    <w:multiLevelType w:val="multilevel"/>
    <w:tmpl w:val="180868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7E3911D7"/>
    <w:multiLevelType w:val="hybridMultilevel"/>
    <w:tmpl w:val="57C484BC"/>
    <w:lvl w:ilvl="0" w:tplc="A0F69B58">
      <w:start w:val="1"/>
      <w:numFmt w:val="lowerLetter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9998536">
    <w:abstractNumId w:val="6"/>
  </w:num>
  <w:num w:numId="2" w16cid:durableId="1218275865">
    <w:abstractNumId w:val="5"/>
  </w:num>
  <w:num w:numId="3" w16cid:durableId="1769233895">
    <w:abstractNumId w:val="1"/>
  </w:num>
  <w:num w:numId="4" w16cid:durableId="1109665191">
    <w:abstractNumId w:val="2"/>
  </w:num>
  <w:num w:numId="5" w16cid:durableId="1385325273">
    <w:abstractNumId w:val="0"/>
  </w:num>
  <w:num w:numId="6" w16cid:durableId="647394293">
    <w:abstractNumId w:val="4"/>
  </w:num>
  <w:num w:numId="7" w16cid:durableId="5608708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1D6"/>
    <w:rsid w:val="00003E2C"/>
    <w:rsid w:val="00007B04"/>
    <w:rsid w:val="000140B7"/>
    <w:rsid w:val="00015F5B"/>
    <w:rsid w:val="000161F1"/>
    <w:rsid w:val="000215B2"/>
    <w:rsid w:val="0002361B"/>
    <w:rsid w:val="00027C99"/>
    <w:rsid w:val="00033CCC"/>
    <w:rsid w:val="000374BF"/>
    <w:rsid w:val="00040232"/>
    <w:rsid w:val="0004613A"/>
    <w:rsid w:val="00052211"/>
    <w:rsid w:val="00062D49"/>
    <w:rsid w:val="000677BB"/>
    <w:rsid w:val="00076EEA"/>
    <w:rsid w:val="000772AA"/>
    <w:rsid w:val="00086C98"/>
    <w:rsid w:val="00086E94"/>
    <w:rsid w:val="000877DA"/>
    <w:rsid w:val="00094C8D"/>
    <w:rsid w:val="000A1A6A"/>
    <w:rsid w:val="000A219A"/>
    <w:rsid w:val="000A45D1"/>
    <w:rsid w:val="000A6136"/>
    <w:rsid w:val="000A6CC7"/>
    <w:rsid w:val="000A7832"/>
    <w:rsid w:val="000B3448"/>
    <w:rsid w:val="000B38DB"/>
    <w:rsid w:val="000C71BD"/>
    <w:rsid w:val="000D1CA3"/>
    <w:rsid w:val="000D4909"/>
    <w:rsid w:val="000D4BAB"/>
    <w:rsid w:val="000E1DE7"/>
    <w:rsid w:val="000E6A6D"/>
    <w:rsid w:val="000F0D7B"/>
    <w:rsid w:val="001024F4"/>
    <w:rsid w:val="001051C1"/>
    <w:rsid w:val="001064F9"/>
    <w:rsid w:val="00107C4B"/>
    <w:rsid w:val="00107FD9"/>
    <w:rsid w:val="0011057C"/>
    <w:rsid w:val="00121743"/>
    <w:rsid w:val="00125636"/>
    <w:rsid w:val="00125FAE"/>
    <w:rsid w:val="00125FF7"/>
    <w:rsid w:val="00127CC4"/>
    <w:rsid w:val="0014161E"/>
    <w:rsid w:val="001419C1"/>
    <w:rsid w:val="00144F97"/>
    <w:rsid w:val="00145196"/>
    <w:rsid w:val="00145C6D"/>
    <w:rsid w:val="00146883"/>
    <w:rsid w:val="00147198"/>
    <w:rsid w:val="0015010F"/>
    <w:rsid w:val="0015281C"/>
    <w:rsid w:val="00152FE9"/>
    <w:rsid w:val="00154759"/>
    <w:rsid w:val="00155839"/>
    <w:rsid w:val="00160994"/>
    <w:rsid w:val="0016500B"/>
    <w:rsid w:val="0017246D"/>
    <w:rsid w:val="001817AA"/>
    <w:rsid w:val="00182163"/>
    <w:rsid w:val="001826EC"/>
    <w:rsid w:val="001831FB"/>
    <w:rsid w:val="00183ED4"/>
    <w:rsid w:val="00184D28"/>
    <w:rsid w:val="00190D7B"/>
    <w:rsid w:val="00192768"/>
    <w:rsid w:val="001944E8"/>
    <w:rsid w:val="001971F5"/>
    <w:rsid w:val="001A344C"/>
    <w:rsid w:val="001A49D4"/>
    <w:rsid w:val="001B1FAC"/>
    <w:rsid w:val="001B4983"/>
    <w:rsid w:val="001C4E0A"/>
    <w:rsid w:val="001D0FC8"/>
    <w:rsid w:val="001D4ADA"/>
    <w:rsid w:val="001D4D35"/>
    <w:rsid w:val="001D5403"/>
    <w:rsid w:val="001E1218"/>
    <w:rsid w:val="001E3F6D"/>
    <w:rsid w:val="001E6DB9"/>
    <w:rsid w:val="001F531D"/>
    <w:rsid w:val="002047A0"/>
    <w:rsid w:val="00214BCC"/>
    <w:rsid w:val="00215063"/>
    <w:rsid w:val="00216F0A"/>
    <w:rsid w:val="002238EA"/>
    <w:rsid w:val="00225E7D"/>
    <w:rsid w:val="00231C82"/>
    <w:rsid w:val="00233927"/>
    <w:rsid w:val="00233BFB"/>
    <w:rsid w:val="00235D32"/>
    <w:rsid w:val="00236EEE"/>
    <w:rsid w:val="0023778A"/>
    <w:rsid w:val="00245521"/>
    <w:rsid w:val="00251E95"/>
    <w:rsid w:val="00252449"/>
    <w:rsid w:val="0025328B"/>
    <w:rsid w:val="00257500"/>
    <w:rsid w:val="002605B6"/>
    <w:rsid w:val="00260AE2"/>
    <w:rsid w:val="00265C2F"/>
    <w:rsid w:val="00276AFD"/>
    <w:rsid w:val="00281949"/>
    <w:rsid w:val="0028423E"/>
    <w:rsid w:val="00285D5A"/>
    <w:rsid w:val="00297CF0"/>
    <w:rsid w:val="002A01DF"/>
    <w:rsid w:val="002A4B74"/>
    <w:rsid w:val="002A563E"/>
    <w:rsid w:val="002A75FC"/>
    <w:rsid w:val="002B0FBE"/>
    <w:rsid w:val="002B21D3"/>
    <w:rsid w:val="002B49AD"/>
    <w:rsid w:val="002C1466"/>
    <w:rsid w:val="002D2109"/>
    <w:rsid w:val="002D69B1"/>
    <w:rsid w:val="002E2301"/>
    <w:rsid w:val="002E6879"/>
    <w:rsid w:val="002F0FE6"/>
    <w:rsid w:val="002F57D5"/>
    <w:rsid w:val="003020C2"/>
    <w:rsid w:val="00305EE1"/>
    <w:rsid w:val="00305F1C"/>
    <w:rsid w:val="0031023C"/>
    <w:rsid w:val="00310A40"/>
    <w:rsid w:val="003120A8"/>
    <w:rsid w:val="003121EA"/>
    <w:rsid w:val="00313AB7"/>
    <w:rsid w:val="003140CE"/>
    <w:rsid w:val="00314583"/>
    <w:rsid w:val="00321056"/>
    <w:rsid w:val="003325AD"/>
    <w:rsid w:val="00343FA8"/>
    <w:rsid w:val="00346514"/>
    <w:rsid w:val="00351963"/>
    <w:rsid w:val="0035484B"/>
    <w:rsid w:val="003576D8"/>
    <w:rsid w:val="00364DC9"/>
    <w:rsid w:val="00365BDF"/>
    <w:rsid w:val="00374645"/>
    <w:rsid w:val="00374B6B"/>
    <w:rsid w:val="00377A53"/>
    <w:rsid w:val="003855D7"/>
    <w:rsid w:val="00396B08"/>
    <w:rsid w:val="003A1BC0"/>
    <w:rsid w:val="003A1CAA"/>
    <w:rsid w:val="003B0866"/>
    <w:rsid w:val="003B1277"/>
    <w:rsid w:val="003B14E6"/>
    <w:rsid w:val="003B3155"/>
    <w:rsid w:val="003B5F78"/>
    <w:rsid w:val="003C41A2"/>
    <w:rsid w:val="003C783A"/>
    <w:rsid w:val="003D1692"/>
    <w:rsid w:val="003D4439"/>
    <w:rsid w:val="003E0E00"/>
    <w:rsid w:val="003E1781"/>
    <w:rsid w:val="003E659D"/>
    <w:rsid w:val="003F22AD"/>
    <w:rsid w:val="003F559E"/>
    <w:rsid w:val="004010E3"/>
    <w:rsid w:val="00414F95"/>
    <w:rsid w:val="004242FF"/>
    <w:rsid w:val="00434D9B"/>
    <w:rsid w:val="004377B4"/>
    <w:rsid w:val="00444316"/>
    <w:rsid w:val="0045275D"/>
    <w:rsid w:val="0045624C"/>
    <w:rsid w:val="00457B04"/>
    <w:rsid w:val="00461841"/>
    <w:rsid w:val="00462C87"/>
    <w:rsid w:val="004649AA"/>
    <w:rsid w:val="00466A4F"/>
    <w:rsid w:val="00473686"/>
    <w:rsid w:val="004744E2"/>
    <w:rsid w:val="00474B44"/>
    <w:rsid w:val="004802F7"/>
    <w:rsid w:val="004806CD"/>
    <w:rsid w:val="00484F76"/>
    <w:rsid w:val="00490C90"/>
    <w:rsid w:val="0049732B"/>
    <w:rsid w:val="004A10DE"/>
    <w:rsid w:val="004A30FB"/>
    <w:rsid w:val="004A6A73"/>
    <w:rsid w:val="004B464D"/>
    <w:rsid w:val="004B53A5"/>
    <w:rsid w:val="004C1691"/>
    <w:rsid w:val="004C3704"/>
    <w:rsid w:val="004C5EB2"/>
    <w:rsid w:val="004D73AD"/>
    <w:rsid w:val="004E0D03"/>
    <w:rsid w:val="004E3D79"/>
    <w:rsid w:val="004F3231"/>
    <w:rsid w:val="004F64BC"/>
    <w:rsid w:val="00500516"/>
    <w:rsid w:val="00505F7D"/>
    <w:rsid w:val="005074AF"/>
    <w:rsid w:val="005178D0"/>
    <w:rsid w:val="0052100A"/>
    <w:rsid w:val="00521FB0"/>
    <w:rsid w:val="005247B2"/>
    <w:rsid w:val="00530588"/>
    <w:rsid w:val="00532BE3"/>
    <w:rsid w:val="00534669"/>
    <w:rsid w:val="00535785"/>
    <w:rsid w:val="00540C7B"/>
    <w:rsid w:val="0054110F"/>
    <w:rsid w:val="005447F7"/>
    <w:rsid w:val="00545256"/>
    <w:rsid w:val="005503EF"/>
    <w:rsid w:val="00556A05"/>
    <w:rsid w:val="00557BA6"/>
    <w:rsid w:val="00562818"/>
    <w:rsid w:val="00564151"/>
    <w:rsid w:val="005644E3"/>
    <w:rsid w:val="00570C6D"/>
    <w:rsid w:val="00582FD2"/>
    <w:rsid w:val="00585021"/>
    <w:rsid w:val="00586BE4"/>
    <w:rsid w:val="005905FC"/>
    <w:rsid w:val="005974BA"/>
    <w:rsid w:val="005A5240"/>
    <w:rsid w:val="005B5C40"/>
    <w:rsid w:val="005C04D5"/>
    <w:rsid w:val="005C097C"/>
    <w:rsid w:val="005C2424"/>
    <w:rsid w:val="005C78BD"/>
    <w:rsid w:val="005D0FFF"/>
    <w:rsid w:val="005D10E0"/>
    <w:rsid w:val="005E23FE"/>
    <w:rsid w:val="005E3D92"/>
    <w:rsid w:val="005E523F"/>
    <w:rsid w:val="005E589A"/>
    <w:rsid w:val="00604449"/>
    <w:rsid w:val="00604A00"/>
    <w:rsid w:val="00607AD2"/>
    <w:rsid w:val="00617C26"/>
    <w:rsid w:val="006205FE"/>
    <w:rsid w:val="00621A9D"/>
    <w:rsid w:val="00622380"/>
    <w:rsid w:val="00625B2D"/>
    <w:rsid w:val="00626257"/>
    <w:rsid w:val="00634613"/>
    <w:rsid w:val="00640C03"/>
    <w:rsid w:val="00643C2F"/>
    <w:rsid w:val="00644668"/>
    <w:rsid w:val="00645261"/>
    <w:rsid w:val="006505C1"/>
    <w:rsid w:val="00655CED"/>
    <w:rsid w:val="00656212"/>
    <w:rsid w:val="006654E7"/>
    <w:rsid w:val="0067264F"/>
    <w:rsid w:val="00676B95"/>
    <w:rsid w:val="006826FB"/>
    <w:rsid w:val="00687372"/>
    <w:rsid w:val="006914AD"/>
    <w:rsid w:val="00691607"/>
    <w:rsid w:val="006927B5"/>
    <w:rsid w:val="0069363A"/>
    <w:rsid w:val="00696635"/>
    <w:rsid w:val="006A0E1F"/>
    <w:rsid w:val="006B2A4F"/>
    <w:rsid w:val="006B3469"/>
    <w:rsid w:val="006B54D6"/>
    <w:rsid w:val="006C21C2"/>
    <w:rsid w:val="006C44A7"/>
    <w:rsid w:val="006C60C0"/>
    <w:rsid w:val="006C63F0"/>
    <w:rsid w:val="006C6CC7"/>
    <w:rsid w:val="006D1FFC"/>
    <w:rsid w:val="006D4FAF"/>
    <w:rsid w:val="006D6C29"/>
    <w:rsid w:val="006E3863"/>
    <w:rsid w:val="006E46D0"/>
    <w:rsid w:val="006E5DA2"/>
    <w:rsid w:val="006F08CF"/>
    <w:rsid w:val="006F2C14"/>
    <w:rsid w:val="00701993"/>
    <w:rsid w:val="00703F80"/>
    <w:rsid w:val="007043F0"/>
    <w:rsid w:val="007078DD"/>
    <w:rsid w:val="00710FD1"/>
    <w:rsid w:val="007173E5"/>
    <w:rsid w:val="00725C07"/>
    <w:rsid w:val="00726010"/>
    <w:rsid w:val="0073716A"/>
    <w:rsid w:val="00740F3D"/>
    <w:rsid w:val="00742CD4"/>
    <w:rsid w:val="007435FF"/>
    <w:rsid w:val="007478E2"/>
    <w:rsid w:val="00752652"/>
    <w:rsid w:val="00752B54"/>
    <w:rsid w:val="007629AC"/>
    <w:rsid w:val="00763736"/>
    <w:rsid w:val="00767791"/>
    <w:rsid w:val="00767F20"/>
    <w:rsid w:val="00781B8D"/>
    <w:rsid w:val="007845F8"/>
    <w:rsid w:val="00784F97"/>
    <w:rsid w:val="0078571A"/>
    <w:rsid w:val="00793153"/>
    <w:rsid w:val="00795A02"/>
    <w:rsid w:val="00797367"/>
    <w:rsid w:val="00797F46"/>
    <w:rsid w:val="007A5A26"/>
    <w:rsid w:val="007B0250"/>
    <w:rsid w:val="007B0C69"/>
    <w:rsid w:val="007B15DA"/>
    <w:rsid w:val="007B7ADE"/>
    <w:rsid w:val="007C00BE"/>
    <w:rsid w:val="007C010B"/>
    <w:rsid w:val="007C2555"/>
    <w:rsid w:val="007D138C"/>
    <w:rsid w:val="007D49C7"/>
    <w:rsid w:val="007E3F40"/>
    <w:rsid w:val="007F0403"/>
    <w:rsid w:val="007F3B5D"/>
    <w:rsid w:val="007F3DBD"/>
    <w:rsid w:val="007F4433"/>
    <w:rsid w:val="007F4A1D"/>
    <w:rsid w:val="00802B27"/>
    <w:rsid w:val="008064AF"/>
    <w:rsid w:val="00816F00"/>
    <w:rsid w:val="00817B97"/>
    <w:rsid w:val="00827D48"/>
    <w:rsid w:val="00831B18"/>
    <w:rsid w:val="00833624"/>
    <w:rsid w:val="00837FD4"/>
    <w:rsid w:val="008417DC"/>
    <w:rsid w:val="008456A6"/>
    <w:rsid w:val="00855A77"/>
    <w:rsid w:val="008568C2"/>
    <w:rsid w:val="0085736D"/>
    <w:rsid w:val="0086169A"/>
    <w:rsid w:val="00862C59"/>
    <w:rsid w:val="00863D15"/>
    <w:rsid w:val="008650EA"/>
    <w:rsid w:val="008662E9"/>
    <w:rsid w:val="008713D5"/>
    <w:rsid w:val="00873064"/>
    <w:rsid w:val="00876AC6"/>
    <w:rsid w:val="00876FD6"/>
    <w:rsid w:val="00877F51"/>
    <w:rsid w:val="00882C8A"/>
    <w:rsid w:val="008835A8"/>
    <w:rsid w:val="00883E93"/>
    <w:rsid w:val="00886DE4"/>
    <w:rsid w:val="00891F0A"/>
    <w:rsid w:val="00893B20"/>
    <w:rsid w:val="008A1A97"/>
    <w:rsid w:val="008A4B09"/>
    <w:rsid w:val="008B2DB0"/>
    <w:rsid w:val="008C0CE4"/>
    <w:rsid w:val="008C150C"/>
    <w:rsid w:val="008C20B1"/>
    <w:rsid w:val="008D0776"/>
    <w:rsid w:val="008D3995"/>
    <w:rsid w:val="008D4CAE"/>
    <w:rsid w:val="008D4DE3"/>
    <w:rsid w:val="008E0792"/>
    <w:rsid w:val="008E1E9A"/>
    <w:rsid w:val="008E1FB6"/>
    <w:rsid w:val="008F6067"/>
    <w:rsid w:val="008F629C"/>
    <w:rsid w:val="008F6FA4"/>
    <w:rsid w:val="009017F0"/>
    <w:rsid w:val="00905282"/>
    <w:rsid w:val="0090597F"/>
    <w:rsid w:val="00911788"/>
    <w:rsid w:val="00914E6E"/>
    <w:rsid w:val="00915472"/>
    <w:rsid w:val="009209BC"/>
    <w:rsid w:val="00922F2F"/>
    <w:rsid w:val="00922FC2"/>
    <w:rsid w:val="00925324"/>
    <w:rsid w:val="0092624B"/>
    <w:rsid w:val="00926591"/>
    <w:rsid w:val="009266C7"/>
    <w:rsid w:val="00933334"/>
    <w:rsid w:val="00934ABE"/>
    <w:rsid w:val="00936DED"/>
    <w:rsid w:val="00945F2A"/>
    <w:rsid w:val="009561D5"/>
    <w:rsid w:val="00962187"/>
    <w:rsid w:val="00965032"/>
    <w:rsid w:val="009715F2"/>
    <w:rsid w:val="00971851"/>
    <w:rsid w:val="00980D99"/>
    <w:rsid w:val="009824B0"/>
    <w:rsid w:val="009846B8"/>
    <w:rsid w:val="00987EEB"/>
    <w:rsid w:val="0099249C"/>
    <w:rsid w:val="00997733"/>
    <w:rsid w:val="00997A7B"/>
    <w:rsid w:val="009A0AA9"/>
    <w:rsid w:val="009A4602"/>
    <w:rsid w:val="009A47D2"/>
    <w:rsid w:val="009B1515"/>
    <w:rsid w:val="009B2EB9"/>
    <w:rsid w:val="009B539F"/>
    <w:rsid w:val="009C22B8"/>
    <w:rsid w:val="009C5E36"/>
    <w:rsid w:val="009C6A21"/>
    <w:rsid w:val="009D3710"/>
    <w:rsid w:val="009D445E"/>
    <w:rsid w:val="009D7680"/>
    <w:rsid w:val="009E0FC8"/>
    <w:rsid w:val="009E1A49"/>
    <w:rsid w:val="009E5045"/>
    <w:rsid w:val="009F12BC"/>
    <w:rsid w:val="009F33E7"/>
    <w:rsid w:val="00A1747A"/>
    <w:rsid w:val="00A21AED"/>
    <w:rsid w:val="00A4702F"/>
    <w:rsid w:val="00A520F0"/>
    <w:rsid w:val="00A5631F"/>
    <w:rsid w:val="00A577B0"/>
    <w:rsid w:val="00A61119"/>
    <w:rsid w:val="00A6111A"/>
    <w:rsid w:val="00A61B70"/>
    <w:rsid w:val="00A63F87"/>
    <w:rsid w:val="00A66017"/>
    <w:rsid w:val="00A7014B"/>
    <w:rsid w:val="00A71A74"/>
    <w:rsid w:val="00A73168"/>
    <w:rsid w:val="00A73F33"/>
    <w:rsid w:val="00A843DF"/>
    <w:rsid w:val="00A86517"/>
    <w:rsid w:val="00AB4542"/>
    <w:rsid w:val="00AB7ECB"/>
    <w:rsid w:val="00AB7F8B"/>
    <w:rsid w:val="00AC36D1"/>
    <w:rsid w:val="00AC7DAA"/>
    <w:rsid w:val="00AC7E12"/>
    <w:rsid w:val="00AD4543"/>
    <w:rsid w:val="00AD4B85"/>
    <w:rsid w:val="00AD7B6F"/>
    <w:rsid w:val="00AE10F7"/>
    <w:rsid w:val="00AE5837"/>
    <w:rsid w:val="00AF69F0"/>
    <w:rsid w:val="00AF71F5"/>
    <w:rsid w:val="00B01EED"/>
    <w:rsid w:val="00B03CBF"/>
    <w:rsid w:val="00B03F39"/>
    <w:rsid w:val="00B05C1E"/>
    <w:rsid w:val="00B10F9D"/>
    <w:rsid w:val="00B115C6"/>
    <w:rsid w:val="00B17C91"/>
    <w:rsid w:val="00B20375"/>
    <w:rsid w:val="00B27670"/>
    <w:rsid w:val="00B27A3D"/>
    <w:rsid w:val="00B31417"/>
    <w:rsid w:val="00B3541E"/>
    <w:rsid w:val="00B35C02"/>
    <w:rsid w:val="00B37D1C"/>
    <w:rsid w:val="00B45294"/>
    <w:rsid w:val="00B50DE2"/>
    <w:rsid w:val="00B50FA9"/>
    <w:rsid w:val="00B52303"/>
    <w:rsid w:val="00B56213"/>
    <w:rsid w:val="00B57A84"/>
    <w:rsid w:val="00B61405"/>
    <w:rsid w:val="00B65182"/>
    <w:rsid w:val="00B65281"/>
    <w:rsid w:val="00B67D55"/>
    <w:rsid w:val="00B730A7"/>
    <w:rsid w:val="00B74A45"/>
    <w:rsid w:val="00B90BC1"/>
    <w:rsid w:val="00BA2E13"/>
    <w:rsid w:val="00BA6D9B"/>
    <w:rsid w:val="00BA7144"/>
    <w:rsid w:val="00BA7687"/>
    <w:rsid w:val="00BB3FFB"/>
    <w:rsid w:val="00BB6AA4"/>
    <w:rsid w:val="00BC77AC"/>
    <w:rsid w:val="00BD0FAD"/>
    <w:rsid w:val="00BD7177"/>
    <w:rsid w:val="00BE639A"/>
    <w:rsid w:val="00BF0BF0"/>
    <w:rsid w:val="00BF33D9"/>
    <w:rsid w:val="00BF450D"/>
    <w:rsid w:val="00BF5721"/>
    <w:rsid w:val="00C006BA"/>
    <w:rsid w:val="00C03E92"/>
    <w:rsid w:val="00C122B3"/>
    <w:rsid w:val="00C2158F"/>
    <w:rsid w:val="00C21A12"/>
    <w:rsid w:val="00C26BBE"/>
    <w:rsid w:val="00C27C96"/>
    <w:rsid w:val="00C31E49"/>
    <w:rsid w:val="00C32A4B"/>
    <w:rsid w:val="00C32DEA"/>
    <w:rsid w:val="00C3306E"/>
    <w:rsid w:val="00C33C72"/>
    <w:rsid w:val="00C36B61"/>
    <w:rsid w:val="00C40080"/>
    <w:rsid w:val="00C41485"/>
    <w:rsid w:val="00C417A2"/>
    <w:rsid w:val="00C41B23"/>
    <w:rsid w:val="00C50703"/>
    <w:rsid w:val="00C50F5B"/>
    <w:rsid w:val="00C5386E"/>
    <w:rsid w:val="00C56E50"/>
    <w:rsid w:val="00C70CE9"/>
    <w:rsid w:val="00C72E87"/>
    <w:rsid w:val="00C76583"/>
    <w:rsid w:val="00C76C7D"/>
    <w:rsid w:val="00C84025"/>
    <w:rsid w:val="00C84DDF"/>
    <w:rsid w:val="00C92D0E"/>
    <w:rsid w:val="00C94D2D"/>
    <w:rsid w:val="00CA6328"/>
    <w:rsid w:val="00CB3B72"/>
    <w:rsid w:val="00CB51D8"/>
    <w:rsid w:val="00CC192E"/>
    <w:rsid w:val="00CC5BA1"/>
    <w:rsid w:val="00CD526E"/>
    <w:rsid w:val="00CD6C81"/>
    <w:rsid w:val="00CE122A"/>
    <w:rsid w:val="00CF465C"/>
    <w:rsid w:val="00D05C66"/>
    <w:rsid w:val="00D13F34"/>
    <w:rsid w:val="00D15821"/>
    <w:rsid w:val="00D16EA7"/>
    <w:rsid w:val="00D173B9"/>
    <w:rsid w:val="00D24C72"/>
    <w:rsid w:val="00D25DCC"/>
    <w:rsid w:val="00D35D22"/>
    <w:rsid w:val="00D36F44"/>
    <w:rsid w:val="00D4102D"/>
    <w:rsid w:val="00D41176"/>
    <w:rsid w:val="00D47A1C"/>
    <w:rsid w:val="00D527F8"/>
    <w:rsid w:val="00D65C27"/>
    <w:rsid w:val="00D66BD0"/>
    <w:rsid w:val="00D722EC"/>
    <w:rsid w:val="00D80A5A"/>
    <w:rsid w:val="00D834D3"/>
    <w:rsid w:val="00D90E46"/>
    <w:rsid w:val="00D97F1F"/>
    <w:rsid w:val="00DB5566"/>
    <w:rsid w:val="00DB5624"/>
    <w:rsid w:val="00DB60EB"/>
    <w:rsid w:val="00DB72E0"/>
    <w:rsid w:val="00DC1BDB"/>
    <w:rsid w:val="00DC3033"/>
    <w:rsid w:val="00DC51F2"/>
    <w:rsid w:val="00DC7491"/>
    <w:rsid w:val="00DD47A0"/>
    <w:rsid w:val="00DE1C07"/>
    <w:rsid w:val="00DE7369"/>
    <w:rsid w:val="00DF2132"/>
    <w:rsid w:val="00DF2136"/>
    <w:rsid w:val="00DF6CE5"/>
    <w:rsid w:val="00E06CB2"/>
    <w:rsid w:val="00E101D6"/>
    <w:rsid w:val="00E106D7"/>
    <w:rsid w:val="00E17C7B"/>
    <w:rsid w:val="00E17D0E"/>
    <w:rsid w:val="00E228BB"/>
    <w:rsid w:val="00E2440E"/>
    <w:rsid w:val="00E27E26"/>
    <w:rsid w:val="00E317E1"/>
    <w:rsid w:val="00E32497"/>
    <w:rsid w:val="00E344E7"/>
    <w:rsid w:val="00E352EA"/>
    <w:rsid w:val="00E41D00"/>
    <w:rsid w:val="00E47019"/>
    <w:rsid w:val="00E52EAF"/>
    <w:rsid w:val="00E55122"/>
    <w:rsid w:val="00E6003C"/>
    <w:rsid w:val="00E62EE4"/>
    <w:rsid w:val="00E649AE"/>
    <w:rsid w:val="00E74032"/>
    <w:rsid w:val="00E7575E"/>
    <w:rsid w:val="00E81CD1"/>
    <w:rsid w:val="00E87CB9"/>
    <w:rsid w:val="00E9167A"/>
    <w:rsid w:val="00E92315"/>
    <w:rsid w:val="00E938AA"/>
    <w:rsid w:val="00E94B49"/>
    <w:rsid w:val="00EA658C"/>
    <w:rsid w:val="00ED46FA"/>
    <w:rsid w:val="00ED6026"/>
    <w:rsid w:val="00EE315F"/>
    <w:rsid w:val="00EE3C28"/>
    <w:rsid w:val="00EE5B15"/>
    <w:rsid w:val="00F025E0"/>
    <w:rsid w:val="00F052AA"/>
    <w:rsid w:val="00F1352D"/>
    <w:rsid w:val="00F139FA"/>
    <w:rsid w:val="00F1567E"/>
    <w:rsid w:val="00F15C57"/>
    <w:rsid w:val="00F20446"/>
    <w:rsid w:val="00F251C5"/>
    <w:rsid w:val="00F25770"/>
    <w:rsid w:val="00F2657F"/>
    <w:rsid w:val="00F33746"/>
    <w:rsid w:val="00F34289"/>
    <w:rsid w:val="00F40648"/>
    <w:rsid w:val="00F42EEE"/>
    <w:rsid w:val="00F45910"/>
    <w:rsid w:val="00F46CEE"/>
    <w:rsid w:val="00F473F2"/>
    <w:rsid w:val="00F55CE2"/>
    <w:rsid w:val="00F637BD"/>
    <w:rsid w:val="00F644CC"/>
    <w:rsid w:val="00F703FD"/>
    <w:rsid w:val="00F70B6C"/>
    <w:rsid w:val="00F73DC7"/>
    <w:rsid w:val="00F74EA1"/>
    <w:rsid w:val="00F77B9E"/>
    <w:rsid w:val="00F77FBE"/>
    <w:rsid w:val="00F80B5F"/>
    <w:rsid w:val="00F85261"/>
    <w:rsid w:val="00F90C18"/>
    <w:rsid w:val="00F9190B"/>
    <w:rsid w:val="00F92349"/>
    <w:rsid w:val="00F93270"/>
    <w:rsid w:val="00F93F95"/>
    <w:rsid w:val="00F971A0"/>
    <w:rsid w:val="00FA5310"/>
    <w:rsid w:val="00FA5C85"/>
    <w:rsid w:val="00FB437E"/>
    <w:rsid w:val="00FB4F0F"/>
    <w:rsid w:val="00FB5A23"/>
    <w:rsid w:val="00FB623D"/>
    <w:rsid w:val="00FC41DE"/>
    <w:rsid w:val="00FC421F"/>
    <w:rsid w:val="00FC6381"/>
    <w:rsid w:val="00FD059D"/>
    <w:rsid w:val="00FD168B"/>
    <w:rsid w:val="00FD29BA"/>
    <w:rsid w:val="00FD30F8"/>
    <w:rsid w:val="00FD4A54"/>
    <w:rsid w:val="00FD7BBF"/>
    <w:rsid w:val="00FE7CC5"/>
    <w:rsid w:val="00FF0550"/>
    <w:rsid w:val="00FF2322"/>
    <w:rsid w:val="00FF31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872B16"/>
  <w15:docId w15:val="{A99EAB36-3CB7-431F-880D-49BE6DD43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417"/>
    <w:pPr>
      <w:spacing w:after="120" w:line="276" w:lineRule="auto"/>
    </w:pPr>
  </w:style>
  <w:style w:type="paragraph" w:styleId="Ttulo1">
    <w:name w:val="heading 1"/>
    <w:basedOn w:val="Normal"/>
    <w:link w:val="Ttulo1Char"/>
    <w:uiPriority w:val="9"/>
    <w:qFormat/>
    <w:rsid w:val="00E101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E63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01D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101D6"/>
    <w:rPr>
      <w:color w:val="0000FF"/>
      <w:u w:val="single"/>
    </w:rPr>
  </w:style>
  <w:style w:type="paragraph" w:customStyle="1" w:styleId="wp-caption-text">
    <w:name w:val="wp-caption-text"/>
    <w:basedOn w:val="Normal"/>
    <w:rsid w:val="00E10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101D6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01D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BE6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E639A"/>
  </w:style>
  <w:style w:type="paragraph" w:styleId="Rodap">
    <w:name w:val="footer"/>
    <w:basedOn w:val="Normal"/>
    <w:link w:val="RodapChar"/>
    <w:uiPriority w:val="99"/>
    <w:unhideWhenUsed/>
    <w:rsid w:val="00BE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639A"/>
  </w:style>
  <w:style w:type="character" w:customStyle="1" w:styleId="Ttulo6Char">
    <w:name w:val="Título 6 Char"/>
    <w:basedOn w:val="Fontepargpadro"/>
    <w:link w:val="Ttulo6"/>
    <w:uiPriority w:val="9"/>
    <w:semiHidden/>
    <w:rsid w:val="00BE639A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olor16">
    <w:name w:val="color_16"/>
    <w:basedOn w:val="Fontepargpadro"/>
    <w:rsid w:val="00BE639A"/>
  </w:style>
  <w:style w:type="paragraph" w:customStyle="1" w:styleId="Contedodetabela">
    <w:name w:val="Conteúdo de tabela"/>
    <w:basedOn w:val="Normal"/>
    <w:rsid w:val="00A577B0"/>
    <w:pPr>
      <w:widowControl w:val="0"/>
      <w:suppressLineNumbers/>
      <w:suppressAutoHyphens/>
      <w:spacing w:after="0" w:line="240" w:lineRule="auto"/>
    </w:pPr>
    <w:rPr>
      <w:rFonts w:ascii="Liberation Serif" w:eastAsia="DejaVu Sans" w:hAnsi="Liberation Serif" w:cs="DejaVu Sans"/>
      <w:kern w:val="1"/>
      <w:sz w:val="24"/>
      <w:szCs w:val="24"/>
      <w:lang w:eastAsia="hi-IN" w:bidi="hi-IN"/>
    </w:rPr>
  </w:style>
  <w:style w:type="paragraph" w:customStyle="1" w:styleId="western">
    <w:name w:val="western"/>
    <w:basedOn w:val="Normal"/>
    <w:rsid w:val="005644E3"/>
    <w:pPr>
      <w:widowControl w:val="0"/>
      <w:suppressAutoHyphens/>
      <w:spacing w:after="0" w:line="240" w:lineRule="auto"/>
    </w:pPr>
    <w:rPr>
      <w:rFonts w:ascii="Liberation Serif" w:eastAsia="DejaVu Sans" w:hAnsi="Liberation Serif" w:cs="DejaVu Sans"/>
      <w:kern w:val="2"/>
      <w:sz w:val="24"/>
      <w:szCs w:val="24"/>
      <w:lang w:eastAsia="zh-CN" w:bidi="hi-IN"/>
    </w:rPr>
  </w:style>
  <w:style w:type="paragraph" w:styleId="Recuodecorpodetexto">
    <w:name w:val="Body Text Indent"/>
    <w:basedOn w:val="Normal"/>
    <w:link w:val="RecuodecorpodetextoChar"/>
    <w:rsid w:val="00545256"/>
    <w:pPr>
      <w:spacing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452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4525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C150C"/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C150C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1352D"/>
    <w:pPr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1352D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D36F4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36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36F4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MPTYCELLSTYLE">
    <w:name w:val="EMPTY_CELL_STYLE"/>
    <w:uiPriority w:val="99"/>
    <w:qFormat/>
    <w:rsid w:val="00B730A7"/>
    <w:pPr>
      <w:spacing w:after="0" w:line="240" w:lineRule="auto"/>
    </w:pPr>
    <w:rPr>
      <w:rFonts w:ascii="Win Arial" w:eastAsia="Win Arial" w:hAnsi="Win Arial" w:cs="Win Arial"/>
      <w:color w:val="000000"/>
      <w:sz w:val="2"/>
      <w:szCs w:val="20"/>
      <w:lang w:eastAsia="pt-BR"/>
    </w:rPr>
  </w:style>
  <w:style w:type="paragraph" w:styleId="Textoembloco">
    <w:name w:val="Block Text"/>
    <w:basedOn w:val="Normal"/>
    <w:semiHidden/>
    <w:unhideWhenUsed/>
    <w:rsid w:val="006D6C29"/>
    <w:pPr>
      <w:spacing w:after="0" w:line="240" w:lineRule="auto"/>
      <w:ind w:left="2268" w:right="-850"/>
      <w:jc w:val="center"/>
    </w:pPr>
    <w:rPr>
      <w:rFonts w:ascii="Tahoma" w:eastAsia="Times New Roman" w:hAnsi="Tahoma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F052AA"/>
    <w:pPr>
      <w:spacing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F052A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F052AA"/>
    <w:pPr>
      <w:spacing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F052A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Default">
    <w:name w:val="Default"/>
    <w:uiPriority w:val="99"/>
    <w:rsid w:val="00F052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1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2431D-077F-400D-BFAE-3E16A56D1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4123</Words>
  <Characters>22269</Characters>
  <Application>Microsoft Office Word</Application>
  <DocSecurity>0</DocSecurity>
  <Lines>185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Secret. de Finanças</dc:creator>
  <cp:lastModifiedBy>USUARIO</cp:lastModifiedBy>
  <cp:revision>9</cp:revision>
  <cp:lastPrinted>2024-04-30T12:43:00Z</cp:lastPrinted>
  <dcterms:created xsi:type="dcterms:W3CDTF">2024-12-09T11:53:00Z</dcterms:created>
  <dcterms:modified xsi:type="dcterms:W3CDTF">2024-12-23T16:48:00Z</dcterms:modified>
</cp:coreProperties>
</file>